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D3D62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附件4 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电气及控制系统盘柜（不含P</w:t>
      </w:r>
      <w:r>
        <w:rPr>
          <w:rFonts w:ascii="仿宋" w:hAnsi="仿宋" w:eastAsia="仿宋"/>
          <w:b/>
          <w:sz w:val="28"/>
          <w:szCs w:val="28"/>
        </w:rPr>
        <w:t>LC</w:t>
      </w:r>
      <w:r>
        <w:rPr>
          <w:rFonts w:hint="eastAsia" w:ascii="仿宋" w:hAnsi="仿宋" w:eastAsia="仿宋"/>
          <w:b/>
          <w:sz w:val="28"/>
          <w:szCs w:val="28"/>
        </w:rPr>
        <w:t>核心器件）技术规格书</w:t>
      </w:r>
    </w:p>
    <w:p w14:paraId="70971486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标号：YWA2GY-25000858-000-DQKF-02</w:t>
      </w:r>
    </w:p>
    <w:p w14:paraId="0FB55020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总则与范围</w:t>
      </w:r>
    </w:p>
    <w:p w14:paraId="6E1866ED">
      <w:pPr>
        <w:pStyle w:val="7"/>
        <w:numPr>
          <w:ilvl w:val="1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本规格书涵盖本技术规格书第二节清单所列的全部供配电设备、现场操作设备以及项目内所有控制柜、现场仪控箱的完整设计、生产、成套、安装与接线。</w:t>
      </w:r>
    </w:p>
    <w:p w14:paraId="6B5E225B">
      <w:pPr>
        <w:pStyle w:val="7"/>
        <w:numPr>
          <w:ilvl w:val="1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供货方负责上述柜体（含P</w:t>
      </w:r>
      <w:r>
        <w:rPr>
          <w:rFonts w:ascii="仿宋" w:hAnsi="仿宋" w:eastAsia="仿宋"/>
          <w:sz w:val="28"/>
          <w:szCs w:val="28"/>
        </w:rPr>
        <w:t>LC</w:t>
      </w:r>
      <w:r>
        <w:rPr>
          <w:rFonts w:hint="eastAsia" w:ascii="仿宋" w:hAnsi="仿宋" w:eastAsia="仿宋"/>
          <w:sz w:val="28"/>
          <w:szCs w:val="28"/>
        </w:rPr>
        <w:t>柜、现场仪控箱）的结构与电气设计、生产、柜内所有元器件的安装、接线、工厂测试、包装运输及现场安装指导。还需包括电缆敷设设计及与其它各包的接口协调。</w:t>
      </w:r>
    </w:p>
    <w:p w14:paraId="6225A58E">
      <w:pPr>
        <w:pStyle w:val="7"/>
        <w:numPr>
          <w:ilvl w:val="1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核心责任：供货方负责将变频器及软启动器（含高压变频器）供货商和控制系统软硬件及系统集成服务厂家提供给的硬件设备（变频器、</w:t>
      </w:r>
      <w:r>
        <w:rPr>
          <w:rFonts w:ascii="仿宋" w:hAnsi="仿宋" w:eastAsia="仿宋"/>
          <w:sz w:val="28"/>
          <w:szCs w:val="28"/>
        </w:rPr>
        <w:t>PLC</w:t>
      </w:r>
      <w:r>
        <w:rPr>
          <w:rFonts w:hint="eastAsia" w:ascii="仿宋" w:hAnsi="仿宋" w:eastAsia="仿宋"/>
          <w:sz w:val="28"/>
          <w:szCs w:val="28"/>
        </w:rPr>
        <w:t>模块、H</w:t>
      </w:r>
      <w:r>
        <w:rPr>
          <w:rFonts w:ascii="仿宋" w:hAnsi="仿宋" w:eastAsia="仿宋"/>
          <w:sz w:val="28"/>
          <w:szCs w:val="28"/>
        </w:rPr>
        <w:t>MI</w:t>
      </w:r>
      <w:r>
        <w:rPr>
          <w:rFonts w:hint="eastAsia" w:ascii="仿宋" w:hAnsi="仿宋" w:eastAsia="仿宋"/>
          <w:sz w:val="28"/>
          <w:szCs w:val="28"/>
        </w:rPr>
        <w:t>等）安装并集成到相应的电气柜体中，完成所有内部及柜间的电气连接（主回路、控制回路、通讯网络），形成一个完整的、可受电的电气控制硬件系统。</w:t>
      </w:r>
    </w:p>
    <w:p w14:paraId="6D4C492C">
      <w:pPr>
        <w:pStyle w:val="7"/>
        <w:numPr>
          <w:ilvl w:val="1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明确排除范围：本包不包括任何可编程逻辑控制器（P</w:t>
      </w:r>
      <w:r>
        <w:rPr>
          <w:rFonts w:ascii="仿宋" w:hAnsi="仿宋" w:eastAsia="仿宋"/>
          <w:sz w:val="28"/>
          <w:szCs w:val="28"/>
        </w:rPr>
        <w:t>LC</w:t>
      </w:r>
      <w:r>
        <w:rPr>
          <w:rFonts w:hint="eastAsia" w:ascii="仿宋" w:hAnsi="仿宋" w:eastAsia="仿宋"/>
          <w:sz w:val="28"/>
          <w:szCs w:val="28"/>
        </w:rPr>
        <w:t>）、人机界面（H</w:t>
      </w:r>
      <w:r>
        <w:rPr>
          <w:rFonts w:ascii="仿宋" w:hAnsi="仿宋" w:eastAsia="仿宋"/>
          <w:sz w:val="28"/>
          <w:szCs w:val="28"/>
        </w:rPr>
        <w:t>MI</w:t>
      </w:r>
      <w:r>
        <w:rPr>
          <w:rFonts w:hint="eastAsia" w:ascii="仿宋" w:hAnsi="仿宋" w:eastAsia="仿宋"/>
          <w:sz w:val="28"/>
          <w:szCs w:val="28"/>
        </w:rPr>
        <w:t>）、工业网络设备及控制系统相关软件与服务。该部分属于控制系统软硬件及集成服务供应商范围。</w:t>
      </w:r>
    </w:p>
    <w:p w14:paraId="65BE3417">
      <w:pPr>
        <w:pStyle w:val="7"/>
        <w:numPr>
          <w:ilvl w:val="1"/>
          <w:numId w:val="2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本包招标控制价为￥800000.00元，大写人民币捌拾万元。</w:t>
      </w:r>
    </w:p>
    <w:p w14:paraId="1558EBBB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供货范围清单</w:t>
      </w:r>
    </w:p>
    <w:p w14:paraId="0F58235A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投标人必须按以下清单提供全新的、符合本技术规格书所有要求的设备及材料。</w:t>
      </w:r>
    </w:p>
    <w:p w14:paraId="4350F2EF">
      <w:pPr>
        <w:rPr>
          <w:rFonts w:ascii="仿宋" w:hAnsi="仿宋" w:eastAsia="仿宋"/>
          <w:b/>
          <w:bCs/>
          <w:sz w:val="28"/>
        </w:rPr>
      </w:pPr>
      <w:r>
        <w:rPr>
          <w:rFonts w:ascii="仿宋" w:hAnsi="仿宋" w:eastAsia="仿宋"/>
          <w:b/>
          <w:bCs/>
          <w:sz w:val="28"/>
        </w:rPr>
        <w:t>A. 电气设备部分</w:t>
      </w:r>
    </w:p>
    <w:tbl>
      <w:tblPr>
        <w:tblStyle w:val="5"/>
        <w:tblW w:w="8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"/>
        <w:gridCol w:w="1163"/>
        <w:gridCol w:w="3741"/>
        <w:gridCol w:w="500"/>
        <w:gridCol w:w="500"/>
        <w:gridCol w:w="1157"/>
        <w:gridCol w:w="832"/>
      </w:tblGrid>
      <w:tr w14:paraId="2A3E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84A05B">
            <w:pPr>
              <w:ind w:right="-187" w:rightChars="-89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序号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087B41">
            <w:pPr>
              <w:ind w:left="-153" w:leftChars="-73" w:right="-187" w:rightChars="-89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名称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6D4F4A">
            <w:pPr>
              <w:ind w:right="-250" w:rightChars="-119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规格与技术参数要求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87D28D">
            <w:pPr>
              <w:ind w:left="-239" w:leftChars="-114" w:right="-307" w:rightChars="-146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单位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A5510D">
            <w:pPr>
              <w:ind w:left="-94" w:leftChars="-45" w:right="-90" w:rightChars="-43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数量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2333CB">
            <w:pPr>
              <w:ind w:left="-256" w:leftChars="-122" w:right="-283" w:rightChars="-135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品牌要求</w:t>
            </w: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86C4F2">
            <w:pPr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备注</w:t>
            </w:r>
          </w:p>
        </w:tc>
      </w:tr>
      <w:tr w14:paraId="5912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91BBCD">
            <w:pPr>
              <w:ind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DE815A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低压柜/A系统低压母线进线</w:t>
            </w:r>
            <w:r>
              <w:rPr>
                <w:rFonts w:hint="eastAsia" w:ascii="仿宋" w:hAnsi="仿宋" w:eastAsia="仿宋"/>
              </w:rPr>
              <w:t>/</w:t>
            </w:r>
            <w:r>
              <w:rPr>
                <w:rFonts w:ascii="仿宋" w:hAnsi="仿宋" w:eastAsia="仿宋"/>
              </w:rPr>
              <w:t>DA1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151BAB">
            <w:pPr>
              <w:ind w:right="-107" w:rightChars="-51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尺寸：H*W*D-2200*800*1000；设备容量为800kVA，配置进线断路器（抽出式），多功能电表，浪涌保护器。外壳碳钢喷塑，内部敷铝锌板，IP30。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D359A2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226A3A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5520CC2">
            <w:pPr>
              <w:ind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C05893"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MNS柜</w:t>
            </w:r>
          </w:p>
        </w:tc>
      </w:tr>
      <w:tr w14:paraId="487F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4FE3BF">
            <w:pPr>
              <w:ind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E0E92F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低压柜/A系统无功补偿</w:t>
            </w:r>
            <w:r>
              <w:rPr>
                <w:rFonts w:hint="eastAsia" w:ascii="仿宋" w:hAnsi="仿宋" w:eastAsia="仿宋"/>
              </w:rPr>
              <w:t>/</w:t>
            </w:r>
            <w:r>
              <w:rPr>
                <w:rFonts w:ascii="仿宋" w:hAnsi="仿宋" w:eastAsia="仿宋"/>
              </w:rPr>
              <w:t>DA2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5E7EE7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尺寸：H*W*D-2200*800*1000；设备补偿容量为240kVar。外壳碳钢喷塑，内部敷铝锌板，IP30。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371AB1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07C9AB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D0AF5C">
            <w:pPr>
              <w:ind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E46193"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MNS柜</w:t>
            </w:r>
          </w:p>
        </w:tc>
      </w:tr>
      <w:tr w14:paraId="618D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3" w:hRule="atLeast"/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0D9327">
            <w:pPr>
              <w:ind w:right="-328" w:rightChars="-15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D321FF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低压柜/A系统谐波补偿</w:t>
            </w:r>
            <w:r>
              <w:rPr>
                <w:rFonts w:hint="eastAsia" w:ascii="仿宋" w:hAnsi="仿宋" w:eastAsia="仿宋"/>
              </w:rPr>
              <w:t>/</w:t>
            </w:r>
            <w:r>
              <w:rPr>
                <w:rFonts w:ascii="仿宋" w:hAnsi="仿宋" w:eastAsia="仿宋"/>
              </w:rPr>
              <w:t>DA3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CC23F5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尺寸：H*W*D-2200*800*1000；设备补偿容量为231A。外壳碳钢喷塑，内部敷铝锌板，IP30。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8C2C45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8B2ABC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F335B3">
            <w:pPr>
              <w:ind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601833"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MNS柜</w:t>
            </w:r>
          </w:p>
        </w:tc>
      </w:tr>
      <w:tr w14:paraId="21C68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CCEA68">
            <w:pPr>
              <w:ind w:right="-328" w:rightChars="-15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4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49537F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低压柜/低压母联隔离</w:t>
            </w:r>
            <w:r>
              <w:rPr>
                <w:rFonts w:hint="eastAsia" w:ascii="仿宋" w:hAnsi="仿宋" w:eastAsia="仿宋"/>
              </w:rPr>
              <w:t>/</w:t>
            </w:r>
            <w:r>
              <w:rPr>
                <w:rFonts w:ascii="仿宋" w:hAnsi="仿宋" w:eastAsia="仿宋"/>
              </w:rPr>
              <w:t>DA4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15266D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尺寸：H*W*D-2200*800*1000；配置隔离开关用于母联回路检修。外壳碳钢喷塑，内部敷铝锌板，IP30。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6FDDAA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97BA33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CEEF2D">
            <w:pPr>
              <w:ind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7BA511C"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MNS柜</w:t>
            </w:r>
          </w:p>
        </w:tc>
      </w:tr>
      <w:tr w14:paraId="2B27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96D4A9D">
            <w:pPr>
              <w:ind w:right="-328" w:rightChars="-15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5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D44545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低压柜/MCC馈电</w:t>
            </w:r>
            <w:r>
              <w:rPr>
                <w:rFonts w:hint="eastAsia" w:ascii="仿宋" w:hAnsi="仿宋" w:eastAsia="仿宋"/>
              </w:rPr>
              <w:t>/</w:t>
            </w:r>
            <w:r>
              <w:rPr>
                <w:rFonts w:ascii="仿宋" w:hAnsi="仿宋" w:eastAsia="仿宋"/>
              </w:rPr>
              <w:t>DA5-DA8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7258E8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尺寸：H*W*D-2200*800*1000；用于馈线与传动，下进下出，外壳碳钢喷塑，内部敷铝锌板，IP30。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C9AB41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BB908A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4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A4D341">
            <w:pPr>
              <w:ind w:left="-256" w:leftChars="-122"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492546">
            <w:pPr>
              <w:ind w:left="-210" w:leftChars="-10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MNS柜</w:t>
            </w:r>
          </w:p>
        </w:tc>
      </w:tr>
      <w:tr w14:paraId="72765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5" w:hRule="atLeast"/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933EB1">
            <w:pPr>
              <w:ind w:right="-328" w:rightChars="-15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6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D8CFBD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低压柜/B系统低压母线进线/DB1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A64B6C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尺寸：H*W*D-2200*800*1000；设备容量为800kVA，配置进线断路器（抽出式），多功能电表，浪涌保护器。外壳碳钢喷塑，内部敷铝锌板，IP30。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A825D6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C02DAE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A522C2">
            <w:pPr>
              <w:ind w:left="-256" w:leftChars="-122"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334F4E">
            <w:pPr>
              <w:ind w:left="-210" w:leftChars="-10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MNS柜</w:t>
            </w:r>
          </w:p>
        </w:tc>
      </w:tr>
      <w:tr w14:paraId="553F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071325A">
            <w:pPr>
              <w:ind w:right="-328" w:rightChars="-15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7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A57B97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低压柜/B系统无功补偿/DB2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8321FA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尺寸：H*W*D-2200*800*1000；设备补偿容量为240kVar。外壳碳钢喷塑，内部敷铝锌板，IP30。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BB50A8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1218E5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51D731">
            <w:pPr>
              <w:ind w:left="-256" w:leftChars="-122"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B95002">
            <w:pPr>
              <w:ind w:left="-210" w:leftChars="-10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MNS柜</w:t>
            </w:r>
          </w:p>
        </w:tc>
      </w:tr>
      <w:tr w14:paraId="1D3D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1" w:hRule="atLeast"/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A36ACA">
            <w:pPr>
              <w:ind w:right="-328" w:rightChars="-15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8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44D3CC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低压柜/B系统谐波补偿/DB3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7E223B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尺寸：H*W*D-2200*800*1000；设备补偿容量为231A。外壳碳钢喷塑，内部敷铝锌板，IP30。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F42B92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383684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901B74">
            <w:pPr>
              <w:ind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79FF25">
            <w:pPr>
              <w:ind w:left="-210" w:leftChars="-10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MNS柜</w:t>
            </w:r>
          </w:p>
        </w:tc>
      </w:tr>
      <w:tr w14:paraId="5F02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922039">
            <w:pPr>
              <w:ind w:right="-328" w:rightChars="-15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9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EB2179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低压柜/低压母联断路器/DB4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6FCE9D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尺寸：H*W*D-2200*800*1000；配置隔离开关用于母联回路检修。外壳碳钢喷塑，内部敷铝锌板，IP30。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562499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C6B79B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7E8DBA">
            <w:pPr>
              <w:ind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0FD8EF">
            <w:pPr>
              <w:ind w:left="-210" w:leftChars="-10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MNS柜</w:t>
            </w:r>
          </w:p>
        </w:tc>
      </w:tr>
      <w:tr w14:paraId="0C2D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23C37D">
            <w:pPr>
              <w:ind w:right="-328" w:rightChars="-15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10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0F7AB6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低压柜/MCC馈电/DB5-DB6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E36BF7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尺寸：H*W*D-2200*800*1000；用于馈线与传动，下进下出，外壳碳钢喷塑，内部敷铝锌板，IP30。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B1A007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54CFFC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BBCD2A">
            <w:pPr>
              <w:ind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BA9D33">
            <w:pPr>
              <w:ind w:left="-210" w:leftChars="-10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MNS柜</w:t>
            </w:r>
          </w:p>
        </w:tc>
      </w:tr>
      <w:tr w14:paraId="51A1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6D2CD1">
            <w:pPr>
              <w:ind w:right="-328" w:rightChars="-15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11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5D17A8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低压柜/主厂房加药间配电柜A~B/AP4A-AP4B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6157AF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尺寸：H*W*D-2200*800*600；配置进线断路器（塑壳断路器），多功能电表，浪涌保护器。下进下出。外壳碳钢喷塑，IP54，双门柜。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6D8B46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84C6D6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CCC160">
            <w:pPr>
              <w:ind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4238493">
            <w:pPr>
              <w:ind w:left="-210" w:leftChars="-10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非标固定式</w:t>
            </w:r>
          </w:p>
        </w:tc>
      </w:tr>
      <w:tr w14:paraId="3E88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7" w:hRule="atLeast"/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B291E3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12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93920C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低压柜/组合池和预处理加药间配电柜</w:t>
            </w:r>
            <w:r>
              <w:rPr>
                <w:rFonts w:hint="eastAsia" w:ascii="仿宋" w:hAnsi="仿宋" w:eastAsia="仿宋"/>
              </w:rPr>
              <w:t>/</w:t>
            </w:r>
            <w:r>
              <w:rPr>
                <w:rFonts w:ascii="仿宋" w:hAnsi="仿宋" w:eastAsia="仿宋"/>
              </w:rPr>
              <w:t>AP1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56B55E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尺寸：H*W*D-2200*1000*600；配置进线断路器（塑壳断路器），多功能电表，浪涌保护器。下进下出。外壳碳钢喷塑，IP54，双门柜。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78BD46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021673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240275">
            <w:pPr>
              <w:ind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7F23B0">
            <w:pPr>
              <w:ind w:left="-210" w:leftChars="-10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非标固定式</w:t>
            </w:r>
          </w:p>
        </w:tc>
      </w:tr>
      <w:tr w14:paraId="7536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2B4F41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13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C3D31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低压柜/絮凝沉淀池及V型滤池配电柜</w:t>
            </w:r>
            <w:r>
              <w:rPr>
                <w:rFonts w:hint="eastAsia" w:ascii="仿宋" w:hAnsi="仿宋" w:eastAsia="仿宋"/>
              </w:rPr>
              <w:t>/</w:t>
            </w:r>
            <w:r>
              <w:rPr>
                <w:rFonts w:ascii="仿宋" w:hAnsi="仿宋" w:eastAsia="仿宋"/>
              </w:rPr>
              <w:t>AP2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144CB5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尺寸：H*W*D-900*700*300；配置进线断路器（塑壳断路器），多功能电表，浪涌保护器。下进下出。外壳碳钢喷塑，IP54，双门柜，带防雨帽。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CF6F4D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EDDBFA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1CDB2A">
            <w:pPr>
              <w:ind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10AFD4">
            <w:pPr>
              <w:ind w:left="-210" w:leftChars="-10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非标固定式</w:t>
            </w:r>
          </w:p>
        </w:tc>
      </w:tr>
      <w:tr w14:paraId="2D59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E1D5BC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14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D16C87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低压柜/污泥脱水车间配电柜</w:t>
            </w:r>
            <w:r>
              <w:rPr>
                <w:rFonts w:hint="eastAsia" w:ascii="仿宋" w:hAnsi="仿宋" w:eastAsia="仿宋"/>
              </w:rPr>
              <w:t>/</w:t>
            </w:r>
            <w:r>
              <w:rPr>
                <w:rFonts w:ascii="仿宋" w:hAnsi="仿宋" w:eastAsia="仿宋"/>
              </w:rPr>
              <w:t>AP3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3D7214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尺寸：H*W*D-2200*1000*600；配置进线断路器（塑壳断路器），多功能电表，浪涌保护器。下进下出。外壳碳钢喷塑，IP54，双门柜。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4E26A2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2CE5A0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71FDA0">
            <w:pPr>
              <w:ind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1B9614">
            <w:pPr>
              <w:ind w:left="-210" w:leftChars="-10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非标固定式</w:t>
            </w:r>
          </w:p>
        </w:tc>
      </w:tr>
      <w:tr w14:paraId="164C5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A6A40E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15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F08757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配电检修箱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84D31A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尺寸:H*W*D-500*400*250；现场配电检修箱，IP53。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A32C4A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E6F44B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5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36A547">
            <w:pPr>
              <w:ind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6F924D">
            <w:pPr>
              <w:ind w:left="-210" w:leftChars="-10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非标固定式</w:t>
            </w:r>
          </w:p>
        </w:tc>
      </w:tr>
      <w:tr w14:paraId="30FE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CAE807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16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341547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操作柱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214299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尺寸：H*W*D-400*500*200；支持3~4个回路，带防雨帽，双门柜。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04C086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5A9F76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6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A42FFC">
            <w:pPr>
              <w:ind w:left="-256" w:leftChars="-122"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CD1A047">
            <w:pPr>
              <w:ind w:left="-210" w:leftChars="-10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碳钢喷塑/非标柜</w:t>
            </w:r>
          </w:p>
        </w:tc>
      </w:tr>
      <w:tr w14:paraId="1070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7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6B331D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17</w:t>
            </w:r>
          </w:p>
        </w:tc>
        <w:tc>
          <w:tcPr>
            <w:tcW w:w="116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94A9F0">
            <w:pPr>
              <w:ind w:left="-153" w:leftChars="-73" w:right="-187" w:rightChars="-8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操作柱</w:t>
            </w:r>
          </w:p>
        </w:tc>
        <w:tc>
          <w:tcPr>
            <w:tcW w:w="37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48442F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尺寸：H*W*D-400*300*200；支持2个回路，带防雨帽，双门柜。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6CC3C6">
            <w:pPr>
              <w:ind w:left="-239" w:leftChars="-114" w:right="-307" w:rightChars="-14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9F50C9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6</w:t>
            </w:r>
          </w:p>
        </w:tc>
        <w:tc>
          <w:tcPr>
            <w:tcW w:w="11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EAD7EE">
            <w:pPr>
              <w:ind w:right="-132" w:rightChars="-63"/>
              <w:rPr>
                <w:rFonts w:ascii="仿宋" w:hAnsi="仿宋" w:eastAsia="仿宋"/>
              </w:rPr>
            </w:pPr>
          </w:p>
        </w:tc>
        <w:tc>
          <w:tcPr>
            <w:tcW w:w="832" w:type="dxa"/>
            <w:vAlign w:val="center"/>
          </w:tcPr>
          <w:p w14:paraId="426AA60B">
            <w:pPr>
              <w:ind w:left="-36" w:leftChars="-1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碳钢喷塑/非标柜</w:t>
            </w:r>
          </w:p>
        </w:tc>
      </w:tr>
    </w:tbl>
    <w:p w14:paraId="6E481C3E">
      <w:pPr>
        <w:rPr>
          <w:rFonts w:ascii="仿宋" w:hAnsi="仿宋" w:eastAsia="仿宋"/>
          <w:b/>
          <w:bCs/>
          <w:sz w:val="28"/>
        </w:rPr>
      </w:pPr>
      <w:r>
        <w:rPr>
          <w:rFonts w:ascii="仿宋" w:hAnsi="仿宋" w:eastAsia="仿宋"/>
          <w:b/>
          <w:bCs/>
          <w:sz w:val="28"/>
        </w:rPr>
        <w:t>B. 控制系统硬件部分</w:t>
      </w:r>
    </w:p>
    <w:tbl>
      <w:tblPr>
        <w:tblStyle w:val="5"/>
        <w:tblW w:w="822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440"/>
        <w:gridCol w:w="3447"/>
        <w:gridCol w:w="427"/>
        <w:gridCol w:w="427"/>
        <w:gridCol w:w="1130"/>
        <w:gridCol w:w="851"/>
      </w:tblGrid>
      <w:tr w14:paraId="45C86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E99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92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FE8A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规格与技术参数要求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D95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3F87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FFFA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品牌要求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F0D9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5DB18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B80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93DF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中控室/主配电房站点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MPC01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（PLC柜）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BCB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碳钢喷塑，H*W*D,2200*800*600，含开关电源，继电器等材料的成套。IP51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8CD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50C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E01A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74367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0CA91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41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4B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中控室/UF/RO站点M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PC02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（PLC柜）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D086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碳钢喷塑，H*W*D,2200*800*600，含开关电源，继电器等材料的成套。IP51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37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BDD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EAB1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5382D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758F5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97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B80D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主厂房/加药自控站点0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3ZK01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（PLC柜）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A7E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不锈钢316L，H*W*D,2200*800*600，含开关电源，继电器等材料的成套。IP54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23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816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45103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trike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4C611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5B64E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041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B8E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综合池/加药自控站点0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2ZK01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（PLC柜）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05A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不锈钢316L，H*W*D,2200*800*600，含开关电源，继电器等材料的成套。IP54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9F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79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304B6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89B27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54396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4E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C9A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V型滤池/混凝沉淀池站点0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1ZK01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（PLC柜）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D702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不锈钢304，H*W*D,2200*800*600，含开关电源，继电器等材料的成套。双门带防雨帽。IP54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F1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479E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2E29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trike/>
                <w:color w:val="FF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BC60A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66BF3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CD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DE1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污泥车间站点0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6ZK01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（PLC柜）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3405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不锈钢304，H*W*D,2200*800*600，含开关电源，继电器等材料的成套。IP54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706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9898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BADC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7A51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7DB93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59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0D37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UF操作箱A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/1LCP101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C6FF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不锈钢304，H*W*D,900*700*300，含开关电源，继电器等材料的成套。电磁阀：8，含备用。双门柜，IP54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02F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624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DDB4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安吉尔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13B35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4070E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F5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C643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UF操作箱B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/1LCP102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28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不锈钢304，H*W*D,900*700*300，含开关电源，继电器等材料的成套。电磁阀：7，含备用。双门柜，IP54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4F7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EABC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063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安吉尔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FB9F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6BBF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1B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B02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RO操作箱A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/1LCP103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A0D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不锈钢304，H*W*D,900*700*300，含开关电源，继电器等材料的成套。电磁阀：7，含备用。双门柜，IP54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BE9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07E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8E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安吉尔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879C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36A26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8FA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7F1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V型滤池操作箱A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/1LCP108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5FA6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不锈钢304，H*W*D,800*600*300，含开关电源，继电器等材料的成套。电磁阀：5，含备用。双门柜，IP54，带防雨帽。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1B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5B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F9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青芮中兴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D09A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4B971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4C5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5E5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V型滤池操作箱B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/1LCP109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7D3F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不锈钢304，H*W*D,800*600*300，含开关电源，继电器等材料的成套。电磁阀：5，含备用，IP54，带防雨帽。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C84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3AD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EC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青芮中兴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35E2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605F9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1F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091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絮凝池操作箱A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/1LCP106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EE90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不锈钢304，H*W*D,800*600*300，含开关电源，继电器等材料的成套。电磁阀：5，含备用。双门柜，IP54，带防雨帽。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F9F0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544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1A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聚莱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51E7F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4075B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5B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426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絮凝池操作箱B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/1LCP107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742B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不锈钢304，H*W*D,800*600*300，含开关电源，继电器等材料的成套。电磁阀：5，含备用。双门柜，IP54，带防雨帽。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866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5F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39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聚莱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C938F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3920E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E28C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91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预处理系统母管仪控箱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/1LCP110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CC6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不锈钢304，H*W*D,700*500*250。双门柜，IP54。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CA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291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25F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河北恒辉明慧科技有限公司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BA6F5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18630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280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C12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分析仪表/流量计辅助仪控箱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07BE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不锈钢304，H*W*D,500*400*250。双门柜，IP54。带防雨帽。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D84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B5F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1C2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+GF+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BDBF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3280A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973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29F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浓缩机现场仪控箱A/B</w:t>
            </w:r>
          </w:p>
        </w:tc>
        <w:tc>
          <w:tcPr>
            <w:tcW w:w="3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702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不锈钢304，H*W*D,800*600*300，用于就近分析仪表及液位的采集。含开关电源，继电器等材料的成套。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15B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FA3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5FD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河北恒辉明慧科技有限公司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C7426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75455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3F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8D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供水泵房仪控箱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/1LCP105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C00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不锈钢304，H*W*D,800*600*300，用于就近分析仪表及液位的采集。含开关电源，继电器等材料的成套。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85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62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87D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河北恒辉明慧科技有限公司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6CA2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>　</w:t>
            </w:r>
          </w:p>
        </w:tc>
      </w:tr>
      <w:tr w14:paraId="4903D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A640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EC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控制回路基础元件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B96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控制系统硬件部分所有柜（箱）内用于控制回路的直流电源、中间继电器、信号隔离器、熔断器、按钮指示灯等（不包括P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LC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、H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MI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、交换机）。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CD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批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0D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140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F6C20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</w:rPr>
              <w:t>成套</w:t>
            </w:r>
          </w:p>
        </w:tc>
      </w:tr>
      <w:tr w14:paraId="2DBA1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0548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04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柜内标准辅材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67E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控制系统硬件部分所有柜（箱）内安装导轨、线槽、端子排、电缆、线鼻子、号码管、接地铜排、照明以及风机和插座（按需）等。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50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批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E0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AD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1BA05">
            <w:pPr>
              <w:widowControl/>
              <w:jc w:val="center"/>
              <w:rPr>
                <w:rFonts w:ascii="Calibri" w:hAnsi="Calibri" w:eastAsia="宋体" w:cs="Calibri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Cs w:val="21"/>
              </w:rPr>
              <w:t>成套</w:t>
            </w:r>
          </w:p>
        </w:tc>
      </w:tr>
    </w:tbl>
    <w:p w14:paraId="3FD950D9">
      <w:pPr>
        <w:rPr>
          <w:rFonts w:ascii="仿宋" w:hAnsi="仿宋" w:eastAsia="仿宋"/>
          <w:b/>
          <w:bCs/>
          <w:sz w:val="28"/>
        </w:rPr>
      </w:pPr>
      <w:r>
        <w:rPr>
          <w:rFonts w:ascii="仿宋" w:hAnsi="仿宋" w:eastAsia="仿宋"/>
          <w:b/>
          <w:bCs/>
          <w:sz w:val="28"/>
        </w:rPr>
        <w:t xml:space="preserve">C. </w:t>
      </w:r>
      <w:r>
        <w:rPr>
          <w:rFonts w:hint="eastAsia" w:ascii="仿宋" w:hAnsi="仿宋" w:eastAsia="仿宋"/>
          <w:b/>
          <w:bCs/>
          <w:sz w:val="28"/>
        </w:rPr>
        <w:t>设计、集成与安装服务范围</w:t>
      </w:r>
    </w:p>
    <w:p w14:paraId="18983B71">
      <w:pPr>
        <w:rPr>
          <w:rFonts w:ascii="仿宋" w:hAnsi="仿宋" w:eastAsia="仿宋"/>
          <w:bCs/>
          <w:sz w:val="28"/>
        </w:rPr>
      </w:pPr>
      <w:r>
        <w:rPr>
          <w:rFonts w:hint="eastAsia" w:ascii="仿宋" w:hAnsi="仿宋" w:eastAsia="仿宋"/>
          <w:bCs/>
          <w:sz w:val="28"/>
        </w:rPr>
        <w:t>柜体统一设计：负责项目所有电气柜体的机械与电气布局详细设计。</w:t>
      </w:r>
    </w:p>
    <w:p w14:paraId="09D981F6">
      <w:pPr>
        <w:rPr>
          <w:rFonts w:ascii="仿宋" w:hAnsi="仿宋" w:eastAsia="仿宋"/>
          <w:bCs/>
          <w:sz w:val="28"/>
        </w:rPr>
      </w:pPr>
      <w:r>
        <w:rPr>
          <w:rFonts w:hint="eastAsia" w:ascii="仿宋" w:hAnsi="仿宋" w:eastAsia="仿宋"/>
          <w:bCs/>
          <w:sz w:val="28"/>
        </w:rPr>
        <w:t>硬件集成安装：负责接收、检查并将在变频器及软启动器（含高压变频器）供货商和电气及控制系统盘柜供货商供货范围内的以下设备，安装至本包提供的对应柜体内：</w:t>
      </w:r>
    </w:p>
    <w:p w14:paraId="22E033F3">
      <w:pPr>
        <w:rPr>
          <w:rFonts w:ascii="仿宋" w:hAnsi="仿宋" w:eastAsia="仿宋"/>
          <w:bCs/>
          <w:sz w:val="28"/>
        </w:rPr>
      </w:pPr>
      <w:r>
        <w:rPr>
          <w:rFonts w:hint="eastAsia" w:ascii="仿宋" w:hAnsi="仿宋" w:eastAsia="仿宋"/>
          <w:bCs/>
          <w:sz w:val="28"/>
        </w:rPr>
        <w:t>变频器及软启动器（含高压变频器）供货商的全部变频器、软启动器（安装于M</w:t>
      </w:r>
      <w:r>
        <w:rPr>
          <w:rFonts w:ascii="仿宋" w:hAnsi="仿宋" w:eastAsia="仿宋"/>
          <w:bCs/>
          <w:sz w:val="28"/>
        </w:rPr>
        <w:t>CC</w:t>
      </w:r>
      <w:r>
        <w:rPr>
          <w:rFonts w:hint="eastAsia" w:ascii="仿宋" w:hAnsi="仿宋" w:eastAsia="仿宋"/>
          <w:bCs/>
          <w:sz w:val="28"/>
        </w:rPr>
        <w:t>柜内）。</w:t>
      </w:r>
    </w:p>
    <w:p w14:paraId="3E4A7E88">
      <w:pPr>
        <w:rPr>
          <w:rFonts w:ascii="仿宋" w:hAnsi="仿宋" w:eastAsia="仿宋"/>
          <w:bCs/>
          <w:sz w:val="28"/>
        </w:rPr>
      </w:pPr>
      <w:r>
        <w:rPr>
          <w:rFonts w:hint="eastAsia" w:ascii="仿宋" w:hAnsi="仿宋" w:eastAsia="仿宋"/>
          <w:bCs/>
          <w:sz w:val="28"/>
        </w:rPr>
        <w:t>控制系统软硬件及集成服务供应商的全部</w:t>
      </w:r>
      <w:r>
        <w:rPr>
          <w:rFonts w:ascii="仿宋" w:hAnsi="仿宋" w:eastAsia="仿宋"/>
          <w:bCs/>
          <w:sz w:val="28"/>
        </w:rPr>
        <w:t>PLC</w:t>
      </w:r>
      <w:r>
        <w:rPr>
          <w:rFonts w:hint="eastAsia" w:ascii="仿宋" w:hAnsi="仿宋" w:eastAsia="仿宋"/>
          <w:bCs/>
          <w:sz w:val="28"/>
        </w:rPr>
        <w:t>模块、H</w:t>
      </w:r>
      <w:r>
        <w:rPr>
          <w:rFonts w:ascii="仿宋" w:hAnsi="仿宋" w:eastAsia="仿宋"/>
          <w:bCs/>
          <w:sz w:val="28"/>
        </w:rPr>
        <w:t>MI</w:t>
      </w:r>
      <w:r>
        <w:rPr>
          <w:rFonts w:hint="eastAsia" w:ascii="仿宋" w:hAnsi="仿宋" w:eastAsia="仿宋"/>
          <w:bCs/>
          <w:sz w:val="28"/>
        </w:rPr>
        <w:t>触摸屏、工业交换机、操作站电脑等（安装于P</w:t>
      </w:r>
      <w:r>
        <w:rPr>
          <w:rFonts w:ascii="仿宋" w:hAnsi="仿宋" w:eastAsia="仿宋"/>
          <w:bCs/>
          <w:sz w:val="28"/>
        </w:rPr>
        <w:t>LC</w:t>
      </w:r>
      <w:r>
        <w:rPr>
          <w:rFonts w:hint="eastAsia" w:ascii="仿宋" w:hAnsi="仿宋" w:eastAsia="仿宋"/>
          <w:bCs/>
          <w:sz w:val="28"/>
        </w:rPr>
        <w:t>柜、操作台）。</w:t>
      </w:r>
    </w:p>
    <w:p w14:paraId="2140F6A2">
      <w:pPr>
        <w:rPr>
          <w:rFonts w:ascii="仿宋" w:hAnsi="仿宋" w:eastAsia="仿宋"/>
          <w:bCs/>
          <w:sz w:val="28"/>
        </w:rPr>
      </w:pPr>
      <w:r>
        <w:rPr>
          <w:rFonts w:hint="eastAsia" w:ascii="仿宋" w:hAnsi="仿宋" w:eastAsia="仿宋"/>
          <w:bCs/>
          <w:sz w:val="28"/>
        </w:rPr>
        <w:t>完整接线：负责完成所有柜体内的全部接线工作。负责设计并指导安装柜间全部接线工作，包括：</w:t>
      </w:r>
    </w:p>
    <w:p w14:paraId="192FE68A">
      <w:pPr>
        <w:rPr>
          <w:rFonts w:ascii="仿宋" w:hAnsi="仿宋" w:eastAsia="仿宋"/>
          <w:bCs/>
          <w:sz w:val="28"/>
        </w:rPr>
      </w:pPr>
      <w:r>
        <w:rPr>
          <w:rFonts w:hint="eastAsia" w:ascii="仿宋" w:hAnsi="仿宋" w:eastAsia="仿宋"/>
          <w:bCs/>
          <w:sz w:val="28"/>
        </w:rPr>
        <w:t>主回路接线（电源、电机回路）。</w:t>
      </w:r>
    </w:p>
    <w:p w14:paraId="05906C6D">
      <w:pPr>
        <w:rPr>
          <w:rFonts w:ascii="仿宋" w:hAnsi="仿宋" w:eastAsia="仿宋"/>
          <w:bCs/>
          <w:sz w:val="28"/>
        </w:rPr>
      </w:pPr>
      <w:r>
        <w:rPr>
          <w:rFonts w:hint="eastAsia" w:ascii="仿宋" w:hAnsi="仿宋" w:eastAsia="仿宋"/>
          <w:bCs/>
          <w:sz w:val="28"/>
        </w:rPr>
        <w:t>控制回路接线（将现场信号接入P</w:t>
      </w:r>
      <w:r>
        <w:rPr>
          <w:rFonts w:ascii="仿宋" w:hAnsi="仿宋" w:eastAsia="仿宋"/>
          <w:bCs/>
          <w:sz w:val="28"/>
        </w:rPr>
        <w:t>LC I/O</w:t>
      </w:r>
      <w:r>
        <w:rPr>
          <w:rFonts w:hint="eastAsia" w:ascii="仿宋" w:hAnsi="仿宋" w:eastAsia="仿宋"/>
          <w:bCs/>
          <w:sz w:val="28"/>
        </w:rPr>
        <w:t>模块）。</w:t>
      </w:r>
    </w:p>
    <w:p w14:paraId="02D2F57E">
      <w:pPr>
        <w:rPr>
          <w:rFonts w:ascii="仿宋" w:hAnsi="仿宋" w:eastAsia="仿宋"/>
          <w:bCs/>
          <w:sz w:val="28"/>
        </w:rPr>
      </w:pPr>
      <w:r>
        <w:rPr>
          <w:rFonts w:hint="eastAsia" w:ascii="仿宋" w:hAnsi="仿宋" w:eastAsia="仿宋"/>
          <w:bCs/>
          <w:sz w:val="28"/>
        </w:rPr>
        <w:t>通讯网络接线（连接交换机、P</w:t>
      </w:r>
      <w:r>
        <w:rPr>
          <w:rFonts w:ascii="仿宋" w:hAnsi="仿宋" w:eastAsia="仿宋"/>
          <w:bCs/>
          <w:sz w:val="28"/>
        </w:rPr>
        <w:t>LC</w:t>
      </w:r>
      <w:r>
        <w:rPr>
          <w:rFonts w:hint="eastAsia" w:ascii="仿宋" w:hAnsi="仿宋" w:eastAsia="仿宋"/>
          <w:bCs/>
          <w:sz w:val="28"/>
        </w:rPr>
        <w:t>、H</w:t>
      </w:r>
      <w:r>
        <w:rPr>
          <w:rFonts w:ascii="仿宋" w:hAnsi="仿宋" w:eastAsia="仿宋"/>
          <w:bCs/>
          <w:sz w:val="28"/>
        </w:rPr>
        <w:t>MI</w:t>
      </w:r>
      <w:r>
        <w:rPr>
          <w:rFonts w:hint="eastAsia" w:ascii="仿宋" w:hAnsi="仿宋" w:eastAsia="仿宋"/>
          <w:bCs/>
          <w:sz w:val="28"/>
        </w:rPr>
        <w:t>等）。</w:t>
      </w:r>
    </w:p>
    <w:p w14:paraId="707B1760">
      <w:pPr>
        <w:rPr>
          <w:rFonts w:ascii="仿宋" w:hAnsi="仿宋" w:eastAsia="仿宋"/>
          <w:bCs/>
          <w:sz w:val="28"/>
        </w:rPr>
      </w:pPr>
      <w:r>
        <w:rPr>
          <w:rFonts w:hint="eastAsia" w:ascii="仿宋" w:hAnsi="仿宋" w:eastAsia="仿宋"/>
          <w:bCs/>
          <w:sz w:val="28"/>
        </w:rPr>
        <w:t>工厂测试（F</w:t>
      </w:r>
      <w:r>
        <w:rPr>
          <w:rFonts w:ascii="仿宋" w:hAnsi="仿宋" w:eastAsia="仿宋"/>
          <w:bCs/>
          <w:sz w:val="28"/>
        </w:rPr>
        <w:t>AT</w:t>
      </w:r>
      <w:r>
        <w:rPr>
          <w:rFonts w:hint="eastAsia" w:ascii="仿宋" w:hAnsi="仿宋" w:eastAsia="仿宋"/>
          <w:bCs/>
          <w:sz w:val="28"/>
        </w:rPr>
        <w:t>）:负责组织并完成包含所有集成硬件在内的柜体工厂测试。</w:t>
      </w:r>
    </w:p>
    <w:p w14:paraId="3584A84E">
      <w:pPr>
        <w:rPr>
          <w:rFonts w:ascii="仿宋" w:hAnsi="仿宋" w:eastAsia="仿宋"/>
        </w:rPr>
      </w:pPr>
    </w:p>
    <w:p w14:paraId="3D3990FA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遵循的标准与规范</w:t>
      </w:r>
    </w:p>
    <w:p w14:paraId="647B9C16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除遵循变频器及软启动器（含高压变频器）</w:t>
      </w:r>
      <w:r>
        <w:rPr>
          <w:rFonts w:hint="eastAsia" w:ascii="仿宋" w:hAnsi="仿宋" w:eastAsia="仿宋"/>
          <w:sz w:val="28"/>
          <w:szCs w:val="28"/>
        </w:rPr>
        <w:t>技术规格书</w:t>
      </w:r>
      <w:r>
        <w:rPr>
          <w:rFonts w:ascii="仿宋" w:hAnsi="仿宋" w:eastAsia="仿宋"/>
          <w:sz w:val="28"/>
          <w:szCs w:val="28"/>
        </w:rPr>
        <w:t>所述电气标准外，还应严格遵守</w:t>
      </w:r>
      <w:r>
        <w:rPr>
          <w:rFonts w:hint="eastAsia" w:ascii="仿宋" w:hAnsi="仿宋" w:eastAsia="仿宋"/>
          <w:sz w:val="28"/>
          <w:szCs w:val="28"/>
        </w:rPr>
        <w:t>附件内本工程《漳州核电海水淡化建设工程技术规格书1023(厂内)》相关章节列明的所有相关国标、行标及IEC标准</w:t>
      </w:r>
      <w:r>
        <w:rPr>
          <w:rFonts w:ascii="仿宋" w:hAnsi="仿宋" w:eastAsia="仿宋"/>
          <w:sz w:val="28"/>
          <w:szCs w:val="28"/>
        </w:rPr>
        <w:t>，包括但不限于GB 50054、GB 50217等。</w:t>
      </w:r>
    </w:p>
    <w:p w14:paraId="751FECF4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通用技术要求</w:t>
      </w:r>
    </w:p>
    <w:p w14:paraId="64D23B3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4.1 材质与工艺</w:t>
      </w:r>
    </w:p>
    <w:p w14:paraId="70374A88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低压柜体（MNS柜）：外壳采用优质冷轧碳钢板，厚度≥2.0mm，内外表面喷塑处理。内部结构件采用敷铝锌板，厚度≥2.0mm。</w:t>
      </w:r>
    </w:p>
    <w:p w14:paraId="23B14E04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PLC柜：外壳采用优质冷轧碳钢板，厚度≥2.0mm，内外表面喷塑处理。</w:t>
      </w:r>
    </w:p>
    <w:p w14:paraId="1433262A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现场仪控箱：必须采用304不锈钢，板材厚度≥2.0mm。综合池加药自控主站（02ZK01）和主厂房加药自控主站（03ZK01）的柜体必须采用316L不锈钢。</w:t>
      </w:r>
    </w:p>
    <w:p w14:paraId="094BDC53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柜门：所有现场仪控箱必须采用双层门设计，并配备导电密封条及玻璃观察窗。其余柜体（配电柜、PLC柜）可采用单层门设计。柜门厚度≥2.0mm。</w:t>
      </w:r>
    </w:p>
    <w:p w14:paraId="3E4FFF12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4.2 防护等级（I</w:t>
      </w:r>
      <w:r>
        <w:rPr>
          <w:rFonts w:ascii="仿宋" w:hAnsi="仿宋" w:eastAsia="仿宋"/>
          <w:sz w:val="28"/>
          <w:szCs w:val="28"/>
        </w:rPr>
        <w:t>P</w:t>
      </w:r>
      <w:r>
        <w:rPr>
          <w:rFonts w:hint="eastAsia" w:ascii="仿宋" w:hAnsi="仿宋" w:eastAsia="仿宋"/>
          <w:sz w:val="28"/>
          <w:szCs w:val="28"/>
        </w:rPr>
        <w:t>）</w:t>
      </w:r>
    </w:p>
    <w:p w14:paraId="1DF921BE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户内配电室（MNS柜）：IP30。</w:t>
      </w:r>
    </w:p>
    <w:p w14:paraId="79904572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户内电子间（PLC柜）：IP51。</w:t>
      </w:r>
    </w:p>
    <w:p w14:paraId="2EC514EF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户外及潮湿场所（现场配电柜、仪控箱）：不低于IP54，户外安装需带防雨帽，确保整体防护效果。</w:t>
      </w:r>
    </w:p>
    <w:p w14:paraId="59C0EBA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4.3 颜色与尺寸</w:t>
      </w:r>
    </w:p>
    <w:p w14:paraId="591DC69A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柜体颜色（RAL色卡）：</w:t>
      </w:r>
    </w:p>
    <w:p w14:paraId="6658E6B9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控制箱（信号箱）：RAL 5005 （信号蓝）</w:t>
      </w:r>
    </w:p>
    <w:p w14:paraId="7B982CCE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控制柜、开关盘：RAL 5024 （青蓝）</w:t>
      </w:r>
    </w:p>
    <w:p w14:paraId="17FBE6BB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柜体尺寸：由投标方根据内部设备布局、散热、接线空间及图纸总体要求进行优化设计，最终尺寸需提交招标方确认。</w:t>
      </w:r>
    </w:p>
    <w:p w14:paraId="6A01697A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内部布置：柜内空间充足、线槽布局合理，预留不少于20%的接线与散热空间。柜内应配备照明灯和维修插座。所有端子排必须采用菲尼克斯（Phoenix）或魏德米勒（Weidmüller）品牌。</w:t>
      </w:r>
    </w:p>
    <w:p w14:paraId="35CF4C35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4.4 元器件品牌要求</w:t>
      </w:r>
    </w:p>
    <w:p w14:paraId="6CAB508A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低压元器件（断路器、接触器、热继电器、按钮指示灯等）：主要品牌应在ABB、施耐德(Schneider)、西门子(Siemens) 中选择。</w:t>
      </w:r>
    </w:p>
    <w:p w14:paraId="033D9C52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无功与谐波补偿单元：品牌应在正尔科技、索泰电气、安科瑞或同等档次品牌中选择。</w:t>
      </w:r>
    </w:p>
    <w:p w14:paraId="0B9879E2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信号隔离器：所有进出PLC柜的模拟量信号（4-20mA）必须配置信号隔离器。</w:t>
      </w:r>
    </w:p>
    <w:p w14:paraId="7388872D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缆：动力电缆、控制电缆、Profibus/Profinet通讯电缆均需采用阻燃/耐火型。柜内PLC系统专用通讯电缆及接头（包括PROFINET电缆）由本包负责采购，但品牌和型号必须为西门子原装或认证产品，并经控制系统软硬件及集成服务供应商书面确认。</w:t>
      </w:r>
    </w:p>
    <w:p w14:paraId="57B6AC67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分项设备详细要求</w:t>
      </w:r>
    </w:p>
    <w:p w14:paraId="1600CA5B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5.1 低压配电系统</w:t>
      </w:r>
    </w:p>
    <w:p w14:paraId="375FBDDB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柜型：主配电系统采用MNS抽出式开关柜。</w:t>
      </w:r>
    </w:p>
    <w:p w14:paraId="6F034842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断路器：进线、母联回路采用框架断路器（抽出式），馈线回路采用塑壳断路器。</w:t>
      </w:r>
    </w:p>
    <w:p w14:paraId="6BF7F3AD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仪表：进线柜配置多功能电力仪表，测量精度0.5级，具备通讯功能。</w:t>
      </w:r>
    </w:p>
    <w:p w14:paraId="224C1CAD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保护：配置浪涌保护器（SPD），各级SPD之间需有能量配合。</w:t>
      </w:r>
    </w:p>
    <w:p w14:paraId="5CF4D0D1">
      <w:pPr>
        <w:ind w:left="210" w:left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无功与谐波治理：</w:t>
      </w:r>
    </w:p>
    <w:p w14:paraId="36FBD611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无功补偿柜：自动投切，容量240kVar，带7%电抗率。</w:t>
      </w:r>
    </w:p>
    <w:p w14:paraId="7650127B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有源滤波柜：容量231A，补偿后谐波满足GB/T 14549要求。</w:t>
      </w:r>
    </w:p>
    <w:p w14:paraId="78E1DD62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母线槽：低压密集型或空气型母线槽均可，但须满足封闭母线性能要求及图纸规定。</w:t>
      </w:r>
    </w:p>
    <w:p w14:paraId="7C1B35E4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5.2 P</w:t>
      </w:r>
      <w:r>
        <w:rPr>
          <w:rFonts w:ascii="仿宋" w:hAnsi="仿宋" w:eastAsia="仿宋"/>
          <w:sz w:val="28"/>
          <w:szCs w:val="28"/>
        </w:rPr>
        <w:t>LC</w:t>
      </w:r>
      <w:r>
        <w:rPr>
          <w:rFonts w:hint="eastAsia" w:ascii="仿宋" w:hAnsi="仿宋" w:eastAsia="仿宋"/>
          <w:sz w:val="28"/>
          <w:szCs w:val="28"/>
        </w:rPr>
        <w:t>控制系统硬件（控制系统软硬件及集成服务供应商供货，</w:t>
      </w:r>
      <w:r>
        <w:rPr>
          <w:rFonts w:hint="eastAsia" w:ascii="仿宋" w:hAnsi="仿宋" w:eastAsia="仿宋"/>
          <w:bCs/>
          <w:sz w:val="28"/>
        </w:rPr>
        <w:t>电气及控制系统盘柜供货商</w:t>
      </w:r>
      <w:r>
        <w:rPr>
          <w:rFonts w:hint="eastAsia" w:ascii="仿宋" w:hAnsi="仿宋" w:eastAsia="仿宋"/>
          <w:sz w:val="28"/>
          <w:szCs w:val="28"/>
        </w:rPr>
        <w:t>集成）</w:t>
      </w:r>
    </w:p>
    <w:p w14:paraId="1B0457D5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</w:rPr>
        <w:t>电气及控制系统盘柜供货商</w:t>
      </w:r>
      <w:r>
        <w:rPr>
          <w:rFonts w:hint="eastAsia" w:ascii="仿宋" w:hAnsi="仿宋" w:eastAsia="仿宋"/>
          <w:sz w:val="28"/>
          <w:szCs w:val="28"/>
        </w:rPr>
        <w:t>应根据控制系统软硬件及集成服务供应商（控制系统软硬件及系统集成服务厂家）提供的P</w:t>
      </w:r>
      <w:r>
        <w:rPr>
          <w:rFonts w:ascii="仿宋" w:hAnsi="仿宋" w:eastAsia="仿宋"/>
          <w:sz w:val="28"/>
          <w:szCs w:val="28"/>
        </w:rPr>
        <w:t>LC</w:t>
      </w:r>
      <w:r>
        <w:rPr>
          <w:rFonts w:hint="eastAsia" w:ascii="仿宋" w:hAnsi="仿宋" w:eastAsia="仿宋"/>
          <w:sz w:val="28"/>
          <w:szCs w:val="28"/>
        </w:rPr>
        <w:t>系统配置图纸（包括I</w:t>
      </w:r>
      <w:r>
        <w:rPr>
          <w:rFonts w:ascii="仿宋" w:hAnsi="仿宋" w:eastAsia="仿宋"/>
          <w:sz w:val="28"/>
          <w:szCs w:val="28"/>
        </w:rPr>
        <w:t>/O</w:t>
      </w:r>
      <w:r>
        <w:rPr>
          <w:rFonts w:hint="eastAsia" w:ascii="仿宋" w:hAnsi="仿宋" w:eastAsia="仿宋"/>
          <w:sz w:val="28"/>
          <w:szCs w:val="28"/>
        </w:rPr>
        <w:t>卡件布局、电源容量、负荷要求等），负责完成柜体设计、开关电源选型（满足150%裕量要求）、继电器安装、I/O通道隔离、以及所有内部接线。具体I/O卡件规格、CPU负荷等参数由控制系统软硬件及集成服务供应商负责确定并提供给</w:t>
      </w:r>
      <w:r>
        <w:rPr>
          <w:rFonts w:hint="eastAsia" w:ascii="仿宋" w:hAnsi="仿宋" w:eastAsia="仿宋"/>
          <w:bCs/>
          <w:sz w:val="28"/>
        </w:rPr>
        <w:t>电气及控制系统盘柜供货商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3AEF594D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配置原则：I/O卡件及插槽必须预留20%的余量。控制站（PLC）的负荷（包括CPU、内存、网络负载）不应超过50%。电源模块容量需按照实际负荷的150%考虑，保留充足裕量。</w:t>
      </w:r>
    </w:p>
    <w:p w14:paraId="0B41A0FD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I/O卡件规格：</w:t>
      </w:r>
    </w:p>
    <w:p w14:paraId="6FC9BE5B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AI卡：≤8通道/卡，精度0.1%</w:t>
      </w:r>
    </w:p>
    <w:p w14:paraId="2998AEF5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AO卡：≤8通道/卡</w:t>
      </w:r>
    </w:p>
    <w:p w14:paraId="617CB742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DI卡：≤16通道/卡</w:t>
      </w:r>
    </w:p>
    <w:p w14:paraId="088F390B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DO卡：≤16通道/卡，每个DO通道必须配置中间继电器（品牌：欧姆龙或同等）隔离输出。</w:t>
      </w:r>
    </w:p>
    <w:p w14:paraId="62DFD66A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供电：PLC系统及现场24V仪表供电需由柜内开关电源（品牌：明纬或同等）提供，总容量需有50%以上裕量。</w:t>
      </w:r>
    </w:p>
    <w:p w14:paraId="2A322E0A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5.3 现场仪控箱</w:t>
      </w:r>
    </w:p>
    <w:p w14:paraId="621D055B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功能：用于电磁阀控制、现场信号采集与配电。</w:t>
      </w:r>
    </w:p>
    <w:p w14:paraId="0E635817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配置：箱内包含DC24V开关电源、继电器、端子排、断路器、气动控制电磁阀。电磁阀为二位五通电磁阀，品牌指定A</w:t>
      </w:r>
      <w:r>
        <w:rPr>
          <w:rFonts w:ascii="仿宋" w:hAnsi="仿宋" w:eastAsia="仿宋"/>
          <w:sz w:val="28"/>
          <w:szCs w:val="28"/>
        </w:rPr>
        <w:t>SCO</w:t>
      </w:r>
      <w:r>
        <w:rPr>
          <w:rFonts w:hint="eastAsia" w:ascii="仿宋" w:hAnsi="仿宋" w:eastAsia="仿宋"/>
          <w:sz w:val="28"/>
          <w:szCs w:val="28"/>
        </w:rPr>
        <w:t>、F</w:t>
      </w:r>
      <w:r>
        <w:rPr>
          <w:rFonts w:ascii="仿宋" w:hAnsi="仿宋" w:eastAsia="仿宋"/>
          <w:sz w:val="28"/>
          <w:szCs w:val="28"/>
        </w:rPr>
        <w:t>ESTO</w:t>
      </w:r>
      <w:r>
        <w:rPr>
          <w:rFonts w:hint="eastAsia" w:ascii="仿宋" w:hAnsi="仿宋" w:eastAsia="仿宋"/>
          <w:sz w:val="28"/>
          <w:szCs w:val="28"/>
        </w:rPr>
        <w:t>、S</w:t>
      </w:r>
      <w:r>
        <w:rPr>
          <w:rFonts w:ascii="仿宋" w:hAnsi="仿宋" w:eastAsia="仿宋"/>
          <w:sz w:val="28"/>
          <w:szCs w:val="28"/>
        </w:rPr>
        <w:t>MC</w:t>
      </w:r>
      <w:r>
        <w:rPr>
          <w:rFonts w:hint="eastAsia" w:ascii="仿宋" w:hAnsi="仿宋" w:eastAsia="仿宋"/>
          <w:sz w:val="28"/>
          <w:szCs w:val="28"/>
        </w:rPr>
        <w:t>、亚德客。电磁阀回路需设置保险。</w:t>
      </w:r>
    </w:p>
    <w:p w14:paraId="143730A4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气源处理：气动仪控箱需标配过滤减压阀、油雾器及压力表，品牌与电磁阀保持一致。</w:t>
      </w:r>
    </w:p>
    <w:p w14:paraId="2451C598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5.4 电缆铺设</w:t>
      </w:r>
    </w:p>
    <w:p w14:paraId="70160CAA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所有电缆敷设设计（桥架规格、填充率、分层、防火封堵）必须严格遵守《电气要求》第8.5.4节规定。</w:t>
      </w:r>
    </w:p>
    <w:p w14:paraId="18F0DBA8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柜内接线应采用铜质线鼻子压接，并套号码管。屏蔽电缆的屏蔽层应在机柜侧单端可靠接地。</w:t>
      </w:r>
    </w:p>
    <w:p w14:paraId="6B278648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接口与协调</w:t>
      </w:r>
    </w:p>
    <w:p w14:paraId="60ADB7C8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总包式硬件集成责任：对本包供货范围（A部分和B部分）及集成安装服务范围（C部分）负总责，确保所有硬件正确安装、连接，形成完整的电气盘柜系统。</w:t>
      </w:r>
    </w:p>
    <w:p w14:paraId="66577895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负责接收并安装变频器及软启动器（含高压变频器）供货商的变频器/软启动器，完成其在MCC柜内的安装、主回路及控制回路接线，并为电抗器预留空间。</w:t>
      </w:r>
    </w:p>
    <w:p w14:paraId="44B9D2DB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负责将所有硬件设备的控制线缆接至P</w:t>
      </w:r>
      <w:r>
        <w:rPr>
          <w:rFonts w:ascii="仿宋" w:hAnsi="仿宋" w:eastAsia="仿宋"/>
          <w:sz w:val="28"/>
          <w:szCs w:val="28"/>
        </w:rPr>
        <w:t>LC</w:t>
      </w:r>
      <w:r>
        <w:rPr>
          <w:rFonts w:hint="eastAsia" w:ascii="仿宋" w:hAnsi="仿宋" w:eastAsia="仿宋"/>
          <w:sz w:val="28"/>
          <w:szCs w:val="28"/>
        </w:rPr>
        <w:t>柜内的指定端子排上，以及网络布线（光缆、网线），并与控制系统软硬件及集成服务供应商共同完成网络联通性测试。</w:t>
      </w:r>
    </w:p>
    <w:p w14:paraId="762279FF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负责接收控制系统软硬件及集成服务供应商提供的控制系统硬件(</w:t>
      </w:r>
      <w:r>
        <w:rPr>
          <w:rFonts w:ascii="仿宋" w:hAnsi="仿宋" w:eastAsia="仿宋"/>
          <w:sz w:val="28"/>
          <w:szCs w:val="28"/>
        </w:rPr>
        <w:t>PLC</w:t>
      </w:r>
      <w:r>
        <w:rPr>
          <w:rFonts w:hint="eastAsia" w:ascii="仿宋" w:hAnsi="仿宋" w:eastAsia="仿宋"/>
          <w:sz w:val="28"/>
          <w:szCs w:val="28"/>
        </w:rPr>
        <w:t>、H</w:t>
      </w:r>
      <w:r>
        <w:rPr>
          <w:rFonts w:ascii="仿宋" w:hAnsi="仿宋" w:eastAsia="仿宋"/>
          <w:sz w:val="28"/>
          <w:szCs w:val="28"/>
        </w:rPr>
        <w:t>MI</w:t>
      </w:r>
      <w:r>
        <w:rPr>
          <w:rFonts w:hint="eastAsia" w:ascii="仿宋" w:hAnsi="仿宋" w:eastAsia="仿宋"/>
          <w:sz w:val="28"/>
          <w:szCs w:val="28"/>
        </w:rPr>
        <w:t>、交换机</w:t>
      </w:r>
      <w:r>
        <w:rPr>
          <w:rFonts w:ascii="仿宋" w:hAnsi="仿宋" w:eastAsia="仿宋"/>
          <w:sz w:val="28"/>
          <w:szCs w:val="28"/>
        </w:rPr>
        <w:t>)</w:t>
      </w:r>
      <w:r>
        <w:rPr>
          <w:rFonts w:hint="eastAsia" w:ascii="仿宋" w:hAnsi="仿宋" w:eastAsia="仿宋"/>
          <w:sz w:val="28"/>
          <w:szCs w:val="28"/>
        </w:rPr>
        <w:t>详细安装尺寸及接口要求，并据此完成最终柜体设计。</w:t>
      </w:r>
    </w:p>
    <w:p w14:paraId="1289960A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负责接收控制系统软硬件及集成服务供应商提供的控制系统硬件，并按设计图纸将其安装到相应的P</w:t>
      </w:r>
      <w:r>
        <w:rPr>
          <w:rFonts w:ascii="仿宋" w:hAnsi="仿宋" w:eastAsia="仿宋"/>
          <w:sz w:val="28"/>
          <w:szCs w:val="28"/>
        </w:rPr>
        <w:t>LC</w:t>
      </w:r>
      <w:r>
        <w:rPr>
          <w:rFonts w:hint="eastAsia" w:ascii="仿宋" w:hAnsi="仿宋" w:eastAsia="仿宋"/>
          <w:sz w:val="28"/>
          <w:szCs w:val="28"/>
        </w:rPr>
        <w:t>柜、操作台及现场仪控柜内。</w:t>
      </w:r>
    </w:p>
    <w:p w14:paraId="651FD73B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接线设计：负责柜间所有控制回路及通讯网络的接线设计以及指导安装工作。</w:t>
      </w:r>
    </w:p>
    <w:p w14:paraId="27DAF686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与土建、暖通专业配合：确保配电室、机柜间的基础、通风、空调满足设备运行要求。配电室应配备满足设备散热要求的工业空调。</w:t>
      </w:r>
    </w:p>
    <w:p w14:paraId="163039CA">
      <w:pPr>
        <w:pStyle w:val="7"/>
        <w:numPr>
          <w:ilvl w:val="0"/>
          <w:numId w:val="3"/>
        </w:numPr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供货范围澄清：不包括变压器至低压进线柜之间的连接铜排（含连接件），该部分由现场施工方负责。</w:t>
      </w:r>
    </w:p>
    <w:p w14:paraId="5325BC52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试验与验收</w:t>
      </w:r>
    </w:p>
    <w:p w14:paraId="69B669A2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工厂验收（FAT）：包括但不限于：柜体结构检查、元器件品牌核对、接线工艺检查、回路绝缘测试、二次传动模拟测试、PLC硬件上电诊断测试、网络通讯测试。</w:t>
      </w:r>
    </w:p>
    <w:p w14:paraId="15FF4F82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现场验收（SAT）：开箱检查、安装质量检查、电缆绝缘测试、受电前检查。</w:t>
      </w:r>
    </w:p>
    <w:p w14:paraId="7E99F807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资料交付</w:t>
      </w:r>
    </w:p>
    <w:p w14:paraId="76F223DD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深化设计责任：供货方须负责所有供货范围内设备的深化设计（在设计院原有图纸的基础上进行二次深化），图纸深度需符合GB/T 18135等电气制图标准，图纸需提交招标方及设计院审核批准。</w:t>
      </w:r>
    </w:p>
    <w:p w14:paraId="7B931590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图纸交付时间：</w:t>
      </w:r>
    </w:p>
    <w:p w14:paraId="7ECBC518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合同生效后3周内，提交用于土建预留预埋的配合图纸，包括不限于所有柜体的最终定位尺寸图、安装基础及预埋件详图、电缆桥架主干路径及预留洞口图、主要电缆沟布置图。</w:t>
      </w:r>
    </w:p>
    <w:p w14:paraId="4AF65B3F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合同生效后8周内或上述图纸审批通过后3周内，提交全套用于生产、安装、接线的详细施工图，包括不限于柜体生产图、柜体布置图、电气原理图、接线图、电缆清册、桥架综合平衡图等。</w:t>
      </w:r>
    </w:p>
    <w:p w14:paraId="73CD2185">
      <w:pPr>
        <w:ind w:left="210" w:leftChars="100"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设备发货时须提交设备材料清单、元器件合格证、操作维护手册、FAT测试报告等。</w:t>
      </w:r>
    </w:p>
    <w:p w14:paraId="1F8BEA9F">
      <w:pPr>
        <w:pStyle w:val="7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备品备件</w:t>
      </w:r>
    </w:p>
    <w:p w14:paraId="55B4A09D">
      <w:pPr>
        <w:ind w:left="210" w:left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投标报价中必须包含备品备件清单及价格。至少应包括：</w:t>
      </w:r>
    </w:p>
    <w:p w14:paraId="0D82927C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主要规格的进线、馈线断路器：各1-2台；</w:t>
      </w:r>
    </w:p>
    <w:p w14:paraId="653A64A7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常用规格的接触器、继电器：各2-4台；</w:t>
      </w:r>
    </w:p>
    <w:p w14:paraId="0C34510F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本项目所有型号的PLC I/O模块：各1块（此项备件由控制系统软硬件及集成服务供应商提供，电气及控制系统盘柜供货商统一供货）；</w:t>
      </w:r>
    </w:p>
    <w:p w14:paraId="4E165FA0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多功能电力仪表：1台；</w:t>
      </w:r>
    </w:p>
    <w:p w14:paraId="4B5F5949">
      <w:pPr>
        <w:ind w:left="210" w:leftChars="1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品牌开关电源：2台。</w:t>
      </w:r>
    </w:p>
    <w:p w14:paraId="57E985E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长期备件供应承诺：中标人须承诺，在本项目所有盘柜设备停产后不少于10年内，能以合理的市场价格持续供应原厂备品备件，并提供供货周期承诺。</w:t>
      </w:r>
    </w:p>
    <w:p w14:paraId="035C5FE1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说明：</w:t>
      </w:r>
    </w:p>
    <w:p w14:paraId="51471A33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本技术规格书，投标人须逐条应答。任何偏离必须在《技术规格偏离表》中明确说明。</w:t>
      </w:r>
    </w:p>
    <w:p w14:paraId="355C9C7B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若本技术规格书与《漳州核电海水淡化建设工程技术规格书1023（厂内）》存在任何不一致或冲突之处，应以本技术规格书的规定为准并优先适用。凡本技术规格书未予明确约定的内容，均应遵从《漳州核电海水淡化建设工程技术规格书1023（厂内）》的相关规定。</w:t>
      </w:r>
    </w:p>
    <w:p w14:paraId="162256A0">
      <w:pPr>
        <w:pStyle w:val="7"/>
        <w:numPr>
          <w:ilvl w:val="0"/>
          <w:numId w:val="4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本规格书所引述的设计院图纸为初步设计文件，仅作为设备设计、选型与投标的基础依据。 所有与本包设备相关的安装尺寸、接口及布置等，均应以最终施工图深化设计为准。 若因前述深化设计导致本包设备的技术参数或接口需作调整，供货商应予以配合，但涉及重大变更所产生的额外费用，应由相关方另行协商确定。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4E5A2">
    <w:pPr>
      <w:pStyle w:val="3"/>
      <w:jc w:val="center"/>
      <w:rPr>
        <w:rFonts w:ascii="仿宋" w:hAnsi="仿宋" w:eastAsia="仿宋"/>
      </w:rPr>
    </w:pPr>
    <w:r>
      <w:rPr>
        <w:rFonts w:hint="eastAsia" w:ascii="仿宋" w:hAnsi="仿宋" w:eastAsia="仿宋"/>
      </w:rPr>
      <w:t>电气及控制系统盘柜（不含PLC核心器件）技术规格书﹒﹒﹒﹒﹒﹒</w:t>
    </w:r>
    <w:sdt>
      <w:sdtPr>
        <w:rPr>
          <w:rFonts w:hint="eastAsia" w:ascii="仿宋" w:hAnsi="仿宋" w:eastAsia="仿宋"/>
        </w:rPr>
        <w:id w:val="-1705238520"/>
        <w:docPartObj>
          <w:docPartGallery w:val="AutoText"/>
        </w:docPartObj>
      </w:sdtPr>
      <w:sdtEndPr>
        <w:rPr>
          <w:rFonts w:hint="default" w:ascii="仿宋" w:hAnsi="仿宋" w:eastAsia="仿宋"/>
        </w:rPr>
      </w:sdtEndPr>
      <w:sdtContent>
        <w:r>
          <w:rPr>
            <w:rFonts w:ascii="仿宋" w:hAnsi="仿宋" w:eastAsia="仿宋"/>
            <w:b/>
            <w:bCs/>
            <w:sz w:val="24"/>
            <w:szCs w:val="24"/>
          </w:rPr>
          <w:fldChar w:fldCharType="begin"/>
        </w:r>
        <w:r>
          <w:rPr>
            <w:rFonts w:ascii="仿宋" w:hAnsi="仿宋" w:eastAsia="仿宋"/>
            <w:b/>
            <w:bCs/>
          </w:rPr>
          <w:instrText xml:space="preserve">PAGE</w:instrText>
        </w:r>
        <w:r>
          <w:rPr>
            <w:rFonts w:ascii="仿宋" w:hAnsi="仿宋" w:eastAsia="仿宋"/>
            <w:b/>
            <w:bCs/>
            <w:sz w:val="24"/>
            <w:szCs w:val="24"/>
          </w:rPr>
          <w:fldChar w:fldCharType="separate"/>
        </w:r>
        <w:r>
          <w:rPr>
            <w:rFonts w:ascii="仿宋" w:hAnsi="仿宋" w:eastAsia="仿宋"/>
            <w:b/>
            <w:bCs/>
          </w:rPr>
          <w:t>14</w:t>
        </w:r>
        <w:r>
          <w:rPr>
            <w:rFonts w:ascii="仿宋" w:hAnsi="仿宋" w:eastAsia="仿宋"/>
            <w:b/>
            <w:bCs/>
            <w:sz w:val="24"/>
            <w:szCs w:val="24"/>
          </w:rPr>
          <w:fldChar w:fldCharType="end"/>
        </w:r>
        <w:r>
          <w:rPr>
            <w:rFonts w:ascii="仿宋" w:hAnsi="仿宋" w:eastAsia="仿宋"/>
            <w:lang w:val="zh-CN"/>
          </w:rPr>
          <w:t xml:space="preserve"> / </w:t>
        </w:r>
        <w:r>
          <w:rPr>
            <w:rFonts w:ascii="仿宋" w:hAnsi="仿宋" w:eastAsia="仿宋"/>
            <w:b/>
            <w:bCs/>
            <w:sz w:val="24"/>
            <w:szCs w:val="24"/>
          </w:rPr>
          <w:fldChar w:fldCharType="begin"/>
        </w:r>
        <w:r>
          <w:rPr>
            <w:rFonts w:ascii="仿宋" w:hAnsi="仿宋" w:eastAsia="仿宋"/>
            <w:b/>
            <w:bCs/>
          </w:rPr>
          <w:instrText xml:space="preserve">NUMPAGES</w:instrText>
        </w:r>
        <w:r>
          <w:rPr>
            <w:rFonts w:ascii="仿宋" w:hAnsi="仿宋" w:eastAsia="仿宋"/>
            <w:b/>
            <w:bCs/>
            <w:sz w:val="24"/>
            <w:szCs w:val="24"/>
          </w:rPr>
          <w:fldChar w:fldCharType="separate"/>
        </w:r>
        <w:r>
          <w:rPr>
            <w:rFonts w:ascii="仿宋" w:hAnsi="仿宋" w:eastAsia="仿宋"/>
            <w:b/>
            <w:bCs/>
          </w:rPr>
          <w:t>14</w:t>
        </w:r>
        <w:r>
          <w:rPr>
            <w:rFonts w:ascii="仿宋" w:hAnsi="仿宋" w:eastAsia="仿宋"/>
            <w:b/>
            <w:bCs/>
            <w:sz w:val="24"/>
            <w:szCs w:val="24"/>
          </w:rPr>
          <w:fldChar w:fldCharType="end"/>
        </w:r>
      </w:sdtContent>
    </w:sdt>
  </w:p>
  <w:p w14:paraId="33EA2B07">
    <w:pPr>
      <w:pStyle w:val="3"/>
      <w:tabs>
        <w:tab w:val="left" w:pos="1548"/>
        <w:tab w:val="clear" w:pos="4153"/>
        <w:tab w:val="clear" w:pos="8306"/>
      </w:tabs>
    </w:pPr>
    <w:r>
      <w:tab/>
    </w:r>
  </w:p>
  <w:p w14:paraId="398187B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E4FF6">
    <w:pPr>
      <w:pStyle w:val="3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5315BB"/>
    <w:multiLevelType w:val="multilevel"/>
    <w:tmpl w:val="0B5315B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FDB2264"/>
    <w:multiLevelType w:val="multilevel"/>
    <w:tmpl w:val="2FDB226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9B3516"/>
    <w:multiLevelType w:val="multilevel"/>
    <w:tmpl w:val="5A9B3516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D9837C8"/>
    <w:multiLevelType w:val="multilevel"/>
    <w:tmpl w:val="6D9837C8"/>
    <w:lvl w:ilvl="0" w:tentative="0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10" w:hanging="420"/>
      </w:pPr>
    </w:lvl>
    <w:lvl w:ilvl="2" w:tentative="0">
      <w:start w:val="1"/>
      <w:numFmt w:val="lowerRoman"/>
      <w:lvlText w:val="%3."/>
      <w:lvlJc w:val="right"/>
      <w:pPr>
        <w:ind w:left="2030" w:hanging="420"/>
      </w:pPr>
    </w:lvl>
    <w:lvl w:ilvl="3" w:tentative="0">
      <w:start w:val="1"/>
      <w:numFmt w:val="decimal"/>
      <w:lvlText w:val="%4."/>
      <w:lvlJc w:val="left"/>
      <w:pPr>
        <w:ind w:left="2450" w:hanging="420"/>
      </w:pPr>
    </w:lvl>
    <w:lvl w:ilvl="4" w:tentative="0">
      <w:start w:val="1"/>
      <w:numFmt w:val="lowerLetter"/>
      <w:lvlText w:val="%5)"/>
      <w:lvlJc w:val="left"/>
      <w:pPr>
        <w:ind w:left="2870" w:hanging="420"/>
      </w:pPr>
    </w:lvl>
    <w:lvl w:ilvl="5" w:tentative="0">
      <w:start w:val="1"/>
      <w:numFmt w:val="lowerRoman"/>
      <w:lvlText w:val="%6."/>
      <w:lvlJc w:val="right"/>
      <w:pPr>
        <w:ind w:left="3290" w:hanging="420"/>
      </w:pPr>
    </w:lvl>
    <w:lvl w:ilvl="6" w:tentative="0">
      <w:start w:val="1"/>
      <w:numFmt w:val="decimal"/>
      <w:lvlText w:val="%7."/>
      <w:lvlJc w:val="left"/>
      <w:pPr>
        <w:ind w:left="3710" w:hanging="420"/>
      </w:pPr>
    </w:lvl>
    <w:lvl w:ilvl="7" w:tentative="0">
      <w:start w:val="1"/>
      <w:numFmt w:val="lowerLetter"/>
      <w:lvlText w:val="%8)"/>
      <w:lvlJc w:val="left"/>
      <w:pPr>
        <w:ind w:left="4130" w:hanging="420"/>
      </w:pPr>
    </w:lvl>
    <w:lvl w:ilvl="8" w:tentative="0">
      <w:start w:val="1"/>
      <w:numFmt w:val="lowerRoman"/>
      <w:lvlText w:val="%9."/>
      <w:lvlJc w:val="right"/>
      <w:pPr>
        <w:ind w:left="455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7A"/>
    <w:rsid w:val="00096963"/>
    <w:rsid w:val="00100318"/>
    <w:rsid w:val="00103E32"/>
    <w:rsid w:val="00123D93"/>
    <w:rsid w:val="00141263"/>
    <w:rsid w:val="00173050"/>
    <w:rsid w:val="00193CC8"/>
    <w:rsid w:val="001946E9"/>
    <w:rsid w:val="001E3938"/>
    <w:rsid w:val="001E5600"/>
    <w:rsid w:val="001E7978"/>
    <w:rsid w:val="00203570"/>
    <w:rsid w:val="0020798C"/>
    <w:rsid w:val="002A6E81"/>
    <w:rsid w:val="00355F5C"/>
    <w:rsid w:val="003B06DE"/>
    <w:rsid w:val="003B7B72"/>
    <w:rsid w:val="00412A74"/>
    <w:rsid w:val="00432E7A"/>
    <w:rsid w:val="00434222"/>
    <w:rsid w:val="00434BA3"/>
    <w:rsid w:val="00454E1E"/>
    <w:rsid w:val="00470A36"/>
    <w:rsid w:val="00485AD8"/>
    <w:rsid w:val="00574597"/>
    <w:rsid w:val="005D6EB8"/>
    <w:rsid w:val="006138B4"/>
    <w:rsid w:val="00676833"/>
    <w:rsid w:val="00676E6D"/>
    <w:rsid w:val="006D48B0"/>
    <w:rsid w:val="00742DB1"/>
    <w:rsid w:val="00756968"/>
    <w:rsid w:val="007B5284"/>
    <w:rsid w:val="007C008D"/>
    <w:rsid w:val="007E5AEF"/>
    <w:rsid w:val="00836E68"/>
    <w:rsid w:val="008443AE"/>
    <w:rsid w:val="00886621"/>
    <w:rsid w:val="008C2984"/>
    <w:rsid w:val="009152AE"/>
    <w:rsid w:val="009278AB"/>
    <w:rsid w:val="009C7654"/>
    <w:rsid w:val="009D4F12"/>
    <w:rsid w:val="00A1273F"/>
    <w:rsid w:val="00A86CD8"/>
    <w:rsid w:val="00AF1FEA"/>
    <w:rsid w:val="00B100BC"/>
    <w:rsid w:val="00B372D3"/>
    <w:rsid w:val="00B85413"/>
    <w:rsid w:val="00BA6254"/>
    <w:rsid w:val="00BD7CC9"/>
    <w:rsid w:val="00BE6F16"/>
    <w:rsid w:val="00BF7969"/>
    <w:rsid w:val="00C82BD6"/>
    <w:rsid w:val="00CC7195"/>
    <w:rsid w:val="00CD1B79"/>
    <w:rsid w:val="00CE3DC2"/>
    <w:rsid w:val="00D0665B"/>
    <w:rsid w:val="00D31506"/>
    <w:rsid w:val="00DA2687"/>
    <w:rsid w:val="00E07CC6"/>
    <w:rsid w:val="00E3590E"/>
    <w:rsid w:val="00E36BFA"/>
    <w:rsid w:val="00EB5746"/>
    <w:rsid w:val="00F068D4"/>
    <w:rsid w:val="00F22158"/>
    <w:rsid w:val="00F63252"/>
    <w:rsid w:val="00F67FAA"/>
    <w:rsid w:val="00F85368"/>
    <w:rsid w:val="00F87A13"/>
    <w:rsid w:val="00FC75A5"/>
    <w:rsid w:val="00FF615D"/>
    <w:rsid w:val="3E4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5765</Words>
  <Characters>7093</Characters>
  <Lines>53</Lines>
  <Paragraphs>15</Paragraphs>
  <TotalTime>10</TotalTime>
  <ScaleCrop>false</ScaleCrop>
  <LinksUpToDate>false</LinksUpToDate>
  <CharactersWithSpaces>7140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2026-01-16T01:06:00Z</dcterms:created>
  <dc:creator>BlueCross</dc:creator>
  <cp:lastModifiedBy>WPS_1699519288</cp:lastModifiedBy>
  <dcterms:modified xsi:type="dcterms:W3CDTF">2026-02-05T02:26:08Z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7d27c0-b6cd-40f3-a0e1-631f68c80666_Enabled">
    <vt:lpwstr>true</vt:lpwstr>
  </property>
  <property fmtid="{D5CDD505-2E9C-101B-9397-08002B2CF9AE}" pid="3" name="MSIP_Label_937d27c0-b6cd-40f3-a0e1-631f68c80666_SetDate">
    <vt:lpwstr>2026-01-08T09:38:40Z</vt:lpwstr>
  </property>
  <property fmtid="{D5CDD505-2E9C-101B-9397-08002B2CF9AE}" pid="4" name="MSIP_Label_937d27c0-b6cd-40f3-a0e1-631f68c80666_Method">
    <vt:lpwstr>Privileged</vt:lpwstr>
  </property>
  <property fmtid="{D5CDD505-2E9C-101B-9397-08002B2CF9AE}" pid="5" name="MSIP_Label_937d27c0-b6cd-40f3-a0e1-631f68c80666_Name">
    <vt:lpwstr>937d27c0-b6cd-40f3-a0e1-631f68c80666</vt:lpwstr>
  </property>
  <property fmtid="{D5CDD505-2E9C-101B-9397-08002B2CF9AE}" pid="6" name="MSIP_Label_937d27c0-b6cd-40f3-a0e1-631f68c80666_SiteId">
    <vt:lpwstr>855b093e-7340-45c7-9f0c-96150415893e</vt:lpwstr>
  </property>
  <property fmtid="{D5CDD505-2E9C-101B-9397-08002B2CF9AE}" pid="7" name="MSIP_Label_937d27c0-b6cd-40f3-a0e1-631f68c80666_ActionId">
    <vt:lpwstr>e97b03b9-47b7-48a1-9331-7d691862929b</vt:lpwstr>
  </property>
  <property fmtid="{D5CDD505-2E9C-101B-9397-08002B2CF9AE}" pid="8" name="MSIP_Label_937d27c0-b6cd-40f3-a0e1-631f68c80666_ContentBits">
    <vt:lpwstr>0</vt:lpwstr>
  </property>
  <property fmtid="{D5CDD505-2E9C-101B-9397-08002B2CF9AE}" pid="9" name="MSIP_Label_937d27c0-b6cd-40f3-a0e1-631f68c80666_Tag">
    <vt:lpwstr>10, 0, 1, 1</vt:lpwstr>
  </property>
  <property fmtid="{D5CDD505-2E9C-101B-9397-08002B2CF9AE}" pid="10" name="KSOTemplateDocerSaveRecord">
    <vt:lpwstr>eyJoZGlkIjoiYzA4ZmFjZjUxMmZjODIzOWQ2MjdlNTc2OTk1YzE1YjciLCJ1c2VySWQiOiIxNTU3Mjc2NjMwIn0=</vt:lpwstr>
  </property>
  <property fmtid="{D5CDD505-2E9C-101B-9397-08002B2CF9AE}" pid="11" name="KSOProductBuildVer">
    <vt:lpwstr>2052-12.1.0.24657</vt:lpwstr>
  </property>
  <property fmtid="{D5CDD505-2E9C-101B-9397-08002B2CF9AE}" pid="12" name="ICV">
    <vt:lpwstr>66AACC21FFA1460080CD2B655CB329B5_12</vt:lpwstr>
  </property>
</Properties>
</file>