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44546">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0A7EF5FA">
      <w:pPr>
        <w:pStyle w:val="4"/>
        <w:rPr>
          <w:rFonts w:ascii="Times New Roman" w:hAnsi="Times New Roman" w:eastAsia="黑体" w:cs="Times New Roman"/>
          <w:b w:val="0"/>
        </w:rPr>
      </w:pPr>
      <w:bookmarkStart w:id="0" w:name="_Toc528933599"/>
      <w:bookmarkStart w:id="1" w:name="_Toc389141966"/>
      <w:bookmarkStart w:id="2" w:name="_Toc433984928"/>
      <w:bookmarkStart w:id="3" w:name="_Toc85430465"/>
      <w:bookmarkStart w:id="4" w:name="_Toc235856996"/>
      <w:r>
        <w:rPr>
          <w:rFonts w:ascii="Times New Roman" w:hAnsi="Times New Roman" w:eastAsia="黑体" w:cs="Times New Roman"/>
          <w:b w:val="0"/>
        </w:rPr>
        <w:t>封面</w:t>
      </w:r>
      <w:bookmarkEnd w:id="0"/>
    </w:p>
    <w:p w14:paraId="554552C0">
      <w:pPr>
        <w:rPr>
          <w:rFonts w:ascii="Times New Roman" w:hAnsi="Times New Roman" w:cs="Times New Roman"/>
        </w:rPr>
      </w:pPr>
    </w:p>
    <w:p w14:paraId="2325FC50">
      <w:pPr>
        <w:rPr>
          <w:rFonts w:ascii="Times New Roman" w:hAnsi="Times New Roman" w:cs="Times New Roman"/>
        </w:rPr>
      </w:pPr>
    </w:p>
    <w:p w14:paraId="0A0CFDE5">
      <w:pPr>
        <w:rPr>
          <w:rFonts w:ascii="Times New Roman" w:hAnsi="Times New Roman" w:cs="Times New Roman"/>
        </w:rPr>
      </w:pPr>
    </w:p>
    <w:p w14:paraId="3C2E16C7">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48D1A9C9">
      <w:pPr>
        <w:rPr>
          <w:rFonts w:ascii="Times New Roman" w:hAnsi="Times New Roman" w:cs="Times New Roman"/>
        </w:rPr>
      </w:pPr>
    </w:p>
    <w:p w14:paraId="48DA182C">
      <w:pPr>
        <w:rPr>
          <w:rFonts w:ascii="Times New Roman" w:hAnsi="Times New Roman" w:cs="Times New Roman"/>
        </w:rPr>
      </w:pPr>
    </w:p>
    <w:p w14:paraId="747BA3A4">
      <w:pPr>
        <w:jc w:val="center"/>
        <w:rPr>
          <w:rFonts w:ascii="Times New Roman" w:hAnsi="Times New Roman" w:cs="Times New Roman"/>
          <w:sz w:val="52"/>
        </w:rPr>
      </w:pPr>
      <w:r>
        <w:rPr>
          <w:rFonts w:ascii="Times New Roman" w:hAnsi="Times New Roman" w:cs="Times New Roman"/>
          <w:sz w:val="52"/>
        </w:rPr>
        <w:t>竞价文件</w:t>
      </w:r>
    </w:p>
    <w:p w14:paraId="2FB69DE0">
      <w:pPr>
        <w:rPr>
          <w:rFonts w:ascii="Times New Roman" w:hAnsi="Times New Roman" w:cs="Times New Roman"/>
        </w:rPr>
      </w:pPr>
    </w:p>
    <w:p w14:paraId="7D5C67F9">
      <w:pPr>
        <w:rPr>
          <w:rFonts w:ascii="Times New Roman" w:hAnsi="Times New Roman" w:cs="Times New Roman"/>
        </w:rPr>
      </w:pPr>
    </w:p>
    <w:p w14:paraId="2F6FE83E">
      <w:pPr>
        <w:rPr>
          <w:rFonts w:ascii="Times New Roman" w:hAnsi="Times New Roman" w:cs="Times New Roman"/>
        </w:rPr>
      </w:pPr>
    </w:p>
    <w:p w14:paraId="6F62CC7F">
      <w:pPr>
        <w:rPr>
          <w:rFonts w:ascii="Times New Roman" w:hAnsi="Times New Roman" w:cs="Times New Roman"/>
        </w:rPr>
      </w:pPr>
    </w:p>
    <w:p w14:paraId="05BD3700">
      <w:pPr>
        <w:rPr>
          <w:rFonts w:ascii="Times New Roman" w:hAnsi="Times New Roman" w:cs="Times New Roman"/>
        </w:rPr>
      </w:pPr>
    </w:p>
    <w:p w14:paraId="192475CB">
      <w:pPr>
        <w:rPr>
          <w:rFonts w:ascii="Times New Roman" w:hAnsi="Times New Roman" w:cs="Times New Roman"/>
        </w:rPr>
      </w:pPr>
    </w:p>
    <w:p w14:paraId="231CF83D">
      <w:pPr>
        <w:rPr>
          <w:rFonts w:ascii="Times New Roman" w:hAnsi="Times New Roman" w:cs="Times New Roman"/>
        </w:rPr>
      </w:pPr>
    </w:p>
    <w:p w14:paraId="1F5DF76F">
      <w:pPr>
        <w:rPr>
          <w:rFonts w:ascii="Times New Roman" w:hAnsi="Times New Roman" w:cs="Times New Roman"/>
        </w:rPr>
      </w:pPr>
    </w:p>
    <w:p w14:paraId="7462497B">
      <w:pPr>
        <w:rPr>
          <w:rFonts w:ascii="Times New Roman" w:hAnsi="Times New Roman" w:cs="Times New Roman"/>
        </w:rPr>
      </w:pPr>
    </w:p>
    <w:p w14:paraId="47FD165C">
      <w:pPr>
        <w:rPr>
          <w:rFonts w:ascii="Times New Roman" w:hAnsi="Times New Roman" w:cs="Times New Roman"/>
        </w:rPr>
      </w:pPr>
    </w:p>
    <w:p w14:paraId="6D34BBE8">
      <w:pPr>
        <w:rPr>
          <w:rFonts w:ascii="Times New Roman" w:hAnsi="Times New Roman" w:cs="Times New Roman"/>
        </w:rPr>
      </w:pPr>
    </w:p>
    <w:p w14:paraId="3BF2EEE2">
      <w:pPr>
        <w:rPr>
          <w:rFonts w:ascii="Times New Roman" w:hAnsi="Times New Roman" w:cs="Times New Roman"/>
        </w:rPr>
      </w:pPr>
    </w:p>
    <w:p w14:paraId="52F65BDF">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396380FB">
      <w:pPr>
        <w:rPr>
          <w:rFonts w:ascii="Times New Roman" w:hAnsi="Times New Roman" w:eastAsia="黑体" w:cs="Times New Roman"/>
        </w:rPr>
      </w:pPr>
    </w:p>
    <w:p w14:paraId="27D0305B">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2D47C2EB">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1A877E0B">
      <w:pPr>
        <w:rPr>
          <w:rFonts w:ascii="Times New Roman" w:hAnsi="Times New Roman" w:cs="Times New Roman"/>
        </w:rPr>
      </w:pPr>
      <w:r>
        <w:rPr>
          <w:rFonts w:ascii="Times New Roman" w:hAnsi="Times New Roman" w:cs="Times New Roman"/>
        </w:rPr>
        <w:br w:type="page"/>
      </w:r>
    </w:p>
    <w:p w14:paraId="233F997C">
      <w:pPr>
        <w:jc w:val="center"/>
        <w:rPr>
          <w:rFonts w:ascii="Times New Roman" w:hAnsi="Times New Roman" w:eastAsia="黑体" w:cs="Times New Roman"/>
          <w:sz w:val="32"/>
        </w:rPr>
      </w:pPr>
      <w:r>
        <w:rPr>
          <w:rFonts w:ascii="Times New Roman" w:hAnsi="Times New Roman" w:eastAsia="黑体" w:cs="Times New Roman"/>
          <w:sz w:val="32"/>
        </w:rPr>
        <w:t>目    录</w:t>
      </w:r>
    </w:p>
    <w:p w14:paraId="63494760">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57F740F2">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53345609">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112F8E2B">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25981199">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245D03FA">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6B59AC5C">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7AA670FA">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71A5F952">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14:paraId="1C720A31">
      <w:pPr>
        <w:ind w:firstLine="700" w:firstLineChars="250"/>
        <w:rPr>
          <w:rFonts w:ascii="Times New Roman" w:hAnsi="Times New Roman" w:eastAsia="仿宋_GB2312" w:cs="Times New Roman"/>
          <w:sz w:val="28"/>
        </w:rPr>
      </w:pPr>
    </w:p>
    <w:p w14:paraId="0598C146">
      <w:pPr>
        <w:rPr>
          <w:rFonts w:ascii="Times New Roman" w:hAnsi="Times New Roman" w:eastAsia="仿宋_GB2312" w:cs="Times New Roman"/>
          <w:sz w:val="32"/>
        </w:rPr>
      </w:pPr>
    </w:p>
    <w:p w14:paraId="157B209A">
      <w:pPr>
        <w:pStyle w:val="22"/>
        <w:ind w:left="360" w:firstLine="0" w:firstLineChars="0"/>
        <w:rPr>
          <w:rFonts w:ascii="Times New Roman" w:hAnsi="Times New Roman" w:eastAsia="仿宋_GB2312"/>
          <w:sz w:val="32"/>
        </w:rPr>
      </w:pPr>
    </w:p>
    <w:p w14:paraId="33791FA4">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4AA98835">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459657E9">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14:paraId="0387FCAA">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自然资源部天津海水淡化与综合利用研究所：</w:t>
      </w:r>
    </w:p>
    <w:p w14:paraId="44E52F61">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2743A073">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3D64F054">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78E9C66A">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15226638">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0BDB48F3">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6A0E214B">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3985F54E">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514D98BE">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7F1C82BA">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16BCE05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75BCF3C0">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6D662F49">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79B3AA24">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15045D0B">
      <w:pPr>
        <w:pStyle w:val="10"/>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21FEA9F8">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5E7A2185">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06058B3F">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789CB08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02AC22EF">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7CA9BBBE">
      <w:pPr>
        <w:pStyle w:val="10"/>
        <w:spacing w:line="360" w:lineRule="auto"/>
        <w:ind w:firstLine="240"/>
        <w:rPr>
          <w:rFonts w:ascii="Times New Roman" w:hAnsi="Times New Roman" w:eastAsia="仿宋_GB2312" w:cs="Times New Roman"/>
          <w:sz w:val="24"/>
          <w:szCs w:val="24"/>
        </w:rPr>
      </w:pPr>
    </w:p>
    <w:p w14:paraId="56AAFCB9">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06392B02">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63CA4C07">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2D000D2D">
      <w:pPr>
        <w:rPr>
          <w:rFonts w:ascii="Times New Roman" w:hAnsi="Times New Roman" w:eastAsia="仿宋_GB2312" w:cs="Times New Roman"/>
          <w:sz w:val="24"/>
          <w:szCs w:val="24"/>
        </w:rPr>
      </w:pPr>
      <w:bookmarkStart w:id="5" w:name="_Toc389141967"/>
      <w:bookmarkStart w:id="6" w:name="_Toc433984929"/>
      <w:bookmarkStart w:id="7" w:name="_Toc127599610"/>
      <w:bookmarkStart w:id="8" w:name="_Toc235856998"/>
      <w:bookmarkStart w:id="9" w:name="_Toc96755235"/>
      <w:bookmarkStart w:id="10" w:name="_Toc85430467"/>
      <w:bookmarkStart w:id="11" w:name="_Toc96755236"/>
      <w:r>
        <w:rPr>
          <w:rFonts w:ascii="Times New Roman" w:hAnsi="Times New Roman" w:eastAsia="仿宋_GB2312" w:cs="Times New Roman"/>
          <w:bCs/>
          <w:sz w:val="24"/>
          <w:szCs w:val="24"/>
        </w:rPr>
        <w:br w:type="page"/>
      </w:r>
    </w:p>
    <w:p w14:paraId="18F4F68D">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57609DF7">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6C8FD5A4">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690F8FAE">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033B8C92">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12E87FE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62F7CD59">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751E7514">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475FD06E">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672E523A">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470F51F1">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1F520AD0">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27FF3B3B">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07B9344E">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22E06F10">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112543A7">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ascii="Times New Roman" w:hAnsi="Times New Roman" w:eastAsia="仿宋_GB2312" w:cs="Times New Roman"/>
          <w:sz w:val="28"/>
          <w:szCs w:val="24"/>
        </w:rPr>
        <w:t>自然资源部天津海水淡化与综合利用研究所：</w:t>
      </w:r>
    </w:p>
    <w:p w14:paraId="0F9A153E">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3F8E2904">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69FDBB10">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3532D663">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27D49FE3">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187DBEEE">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1BF22420">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6D9FE666">
      <w:pPr>
        <w:rPr>
          <w:rFonts w:ascii="Times New Roman" w:hAnsi="Times New Roman" w:cs="Times New Roman"/>
        </w:rPr>
      </w:pPr>
    </w:p>
    <w:p w14:paraId="2014BEAC">
      <w:pPr>
        <w:rPr>
          <w:rFonts w:ascii="Times New Roman" w:hAnsi="Times New Roman" w:cs="Times New Roman"/>
        </w:rPr>
      </w:pPr>
      <w:r>
        <w:rPr>
          <w:rFonts w:ascii="Times New Roman" w:hAnsi="Times New Roman" w:cs="Times New Roman"/>
          <w:bCs/>
        </w:rPr>
        <w:br w:type="page"/>
      </w:r>
    </w:p>
    <w:p w14:paraId="34FF681A">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548"/>
      <w:bookmarkEnd w:id="14"/>
      <w:bookmarkStart w:id="15" w:name="_Hlt85616740"/>
      <w:bookmarkEnd w:id="15"/>
      <w:bookmarkStart w:id="16" w:name="_Toc433984933"/>
      <w:bookmarkStart w:id="17" w:name="_Toc389141971"/>
    </w:p>
    <w:bookmarkEnd w:id="16"/>
    <w:bookmarkEnd w:id="17"/>
    <w:p w14:paraId="25F2DD95">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27A88F93">
      <w:pPr>
        <w:pStyle w:val="23"/>
        <w:rPr>
          <w:rFonts w:ascii="Times New Roman" w:hAnsi="Times New Roman" w:eastAsia="华文中宋" w:cs="Times New Roman"/>
        </w:rPr>
      </w:pPr>
      <w:r>
        <w:rPr>
          <w:rFonts w:ascii="Times New Roman" w:hAnsi="Times New Roman" w:eastAsia="华文中宋" w:cs="Times New Roman"/>
        </w:rPr>
        <w:t>报价一览表</w:t>
      </w:r>
    </w:p>
    <w:p w14:paraId="28708E4D">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14:paraId="1EDC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50F0664E">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5F51377B">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2AA5DDD6">
            <w:pPr>
              <w:pStyle w:val="25"/>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14:paraId="25B56119">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14:paraId="38ADABAD">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4DE73BB2">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3A70EBBD">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2408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6840A87F">
            <w:pPr>
              <w:pStyle w:val="25"/>
              <w:jc w:val="center"/>
              <w:rPr>
                <w:rFonts w:ascii="Times New Roman" w:hAnsi="Times New Roman" w:eastAsia="仿宋_GB2312"/>
                <w:sz w:val="24"/>
                <w:szCs w:val="24"/>
              </w:rPr>
            </w:pPr>
          </w:p>
        </w:tc>
        <w:tc>
          <w:tcPr>
            <w:tcW w:w="274" w:type="pct"/>
            <w:vAlign w:val="center"/>
          </w:tcPr>
          <w:p w14:paraId="7847790E">
            <w:pPr>
              <w:pStyle w:val="25"/>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0E58F97C">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01424490">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14:paraId="46238D0B">
            <w:pPr>
              <w:pStyle w:val="25"/>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14:paraId="7320EDCC">
            <w:pPr>
              <w:pStyle w:val="25"/>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rPr>
              <w:t>90</w:t>
            </w:r>
            <w:r>
              <w:rPr>
                <w:rFonts w:ascii="Times New Roman" w:hAnsi="Times New Roman" w:eastAsia="仿宋_GB2312"/>
                <w:sz w:val="24"/>
                <w:szCs w:val="24"/>
              </w:rPr>
              <w:t>天内</w:t>
            </w:r>
          </w:p>
        </w:tc>
        <w:tc>
          <w:tcPr>
            <w:tcW w:w="1187" w:type="pct"/>
            <w:vAlign w:val="center"/>
          </w:tcPr>
          <w:p w14:paraId="2F4793B1">
            <w:pPr>
              <w:pStyle w:val="25"/>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合同项下产品的质量保证期为产品验收合格，并正常</w:t>
            </w:r>
            <w:r>
              <w:rPr>
                <w:rFonts w:hint="eastAsia" w:ascii="Times New Roman" w:hAnsi="Times New Roman" w:eastAsia="仿宋_GB2312"/>
                <w:sz w:val="24"/>
                <w:szCs w:val="24"/>
              </w:rPr>
              <w:t>使用</w:t>
            </w:r>
            <w:r>
              <w:rPr>
                <w:rFonts w:ascii="Times New Roman" w:hAnsi="Times New Roman" w:eastAsia="仿宋_GB2312"/>
                <w:sz w:val="24"/>
                <w:szCs w:val="24"/>
              </w:rPr>
              <w:t>后</w:t>
            </w:r>
            <w:r>
              <w:rPr>
                <w:rFonts w:hint="eastAsia" w:ascii="Times New Roman" w:hAnsi="Times New Roman" w:eastAsia="仿宋_GB2312"/>
                <w:sz w:val="24"/>
                <w:szCs w:val="24"/>
              </w:rPr>
              <w:t>30天</w:t>
            </w:r>
            <w:r>
              <w:rPr>
                <w:rFonts w:ascii="Times New Roman" w:hAnsi="Times New Roman" w:eastAsia="仿宋_GB2312"/>
                <w:sz w:val="24"/>
                <w:szCs w:val="24"/>
              </w:rPr>
              <w:t>（1个月）</w:t>
            </w:r>
          </w:p>
        </w:tc>
        <w:tc>
          <w:tcPr>
            <w:tcW w:w="354" w:type="pct"/>
            <w:vAlign w:val="center"/>
          </w:tcPr>
          <w:p w14:paraId="3E2CA75B">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61A522DC">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6998137C">
      <w:pPr>
        <w:pStyle w:val="22"/>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14:paraId="75122BC1">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50F1369B">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0E697EEB">
      <w:pPr>
        <w:pStyle w:val="10"/>
        <w:ind w:firstLine="240"/>
        <w:rPr>
          <w:rFonts w:ascii="Times New Roman" w:hAnsi="Times New Roman" w:eastAsia="仿宋_GB2312" w:cs="Times New Roman"/>
          <w:sz w:val="24"/>
          <w:szCs w:val="24"/>
        </w:rPr>
      </w:pPr>
    </w:p>
    <w:p w14:paraId="26BCA00E">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46E809B7">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22DBB1EB">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44898613">
      <w:pPr>
        <w:rPr>
          <w:rFonts w:ascii="Times New Roman" w:hAnsi="Times New Roman" w:cs="Times New Roman"/>
        </w:rPr>
      </w:pPr>
      <w:bookmarkStart w:id="18" w:name="_Toc421719955"/>
      <w:bookmarkStart w:id="19" w:name="_Toc433984930"/>
      <w:bookmarkStart w:id="20" w:name="_Toc389142121"/>
      <w:r>
        <w:rPr>
          <w:rFonts w:ascii="Times New Roman" w:hAnsi="Times New Roman" w:cs="Times New Roman"/>
          <w:bCs/>
        </w:rPr>
        <w:br w:type="page"/>
      </w:r>
    </w:p>
    <w:bookmarkEnd w:id="18"/>
    <w:bookmarkEnd w:id="19"/>
    <w:bookmarkEnd w:id="20"/>
    <w:p w14:paraId="5A4B0EA3">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14:paraId="638ECBAE">
      <w:pPr>
        <w:pStyle w:val="23"/>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3FCCFAB3">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502D38D5">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622"/>
        <w:gridCol w:w="5234"/>
        <w:gridCol w:w="2409"/>
        <w:gridCol w:w="993"/>
        <w:gridCol w:w="1844"/>
        <w:gridCol w:w="1838"/>
      </w:tblGrid>
      <w:tr w14:paraId="19C6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4" w:type="pct"/>
            <w:shd w:val="clear" w:color="auto" w:fill="auto"/>
            <w:vAlign w:val="center"/>
          </w:tcPr>
          <w:p w14:paraId="0C2BE645">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557" w:type="pct"/>
            <w:shd w:val="clear" w:color="auto" w:fill="auto"/>
            <w:vAlign w:val="center"/>
          </w:tcPr>
          <w:p w14:paraId="6AE7AC71">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1797" w:type="pct"/>
            <w:shd w:val="clear" w:color="auto" w:fill="auto"/>
            <w:vAlign w:val="center"/>
          </w:tcPr>
          <w:p w14:paraId="55A97B68">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型号和规格</w:t>
            </w:r>
          </w:p>
        </w:tc>
        <w:tc>
          <w:tcPr>
            <w:tcW w:w="827" w:type="pct"/>
            <w:shd w:val="clear" w:color="auto" w:fill="auto"/>
            <w:vAlign w:val="center"/>
          </w:tcPr>
          <w:p w14:paraId="4519B4D6">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原产地和制造商名称</w:t>
            </w:r>
          </w:p>
        </w:tc>
        <w:tc>
          <w:tcPr>
            <w:tcW w:w="341" w:type="pct"/>
            <w:shd w:val="clear" w:color="auto" w:fill="auto"/>
            <w:vAlign w:val="center"/>
          </w:tcPr>
          <w:p w14:paraId="0891F63E">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数量</w:t>
            </w:r>
          </w:p>
        </w:tc>
        <w:tc>
          <w:tcPr>
            <w:tcW w:w="633" w:type="pct"/>
            <w:shd w:val="clear" w:color="auto" w:fill="auto"/>
            <w:vAlign w:val="center"/>
          </w:tcPr>
          <w:p w14:paraId="7E5DC75C">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单价</w:t>
            </w:r>
          </w:p>
        </w:tc>
        <w:tc>
          <w:tcPr>
            <w:tcW w:w="631" w:type="pct"/>
            <w:shd w:val="clear" w:color="auto" w:fill="auto"/>
            <w:vAlign w:val="center"/>
          </w:tcPr>
          <w:p w14:paraId="70772915">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r>
      <w:tr w14:paraId="0CB0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459A5B66">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p>
        </w:tc>
        <w:tc>
          <w:tcPr>
            <w:tcW w:w="557" w:type="pct"/>
            <w:shd w:val="clear" w:color="auto" w:fill="auto"/>
            <w:vAlign w:val="center"/>
          </w:tcPr>
          <w:p w14:paraId="619A4950">
            <w:pPr>
              <w:pStyle w:val="25"/>
              <w:spacing w:line="360" w:lineRule="auto"/>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产品</w:t>
            </w:r>
          </w:p>
        </w:tc>
        <w:tc>
          <w:tcPr>
            <w:tcW w:w="1797" w:type="pct"/>
            <w:shd w:val="clear" w:color="auto" w:fill="auto"/>
            <w:vAlign w:val="center"/>
          </w:tcPr>
          <w:p w14:paraId="6CA558D5">
            <w:pPr>
              <w:spacing w:after="0" w:line="360" w:lineRule="auto"/>
              <w:jc w:val="center"/>
              <w:rPr>
                <w:rFonts w:ascii="Times New Roman" w:hAnsi="Times New Roman" w:eastAsia="仿宋_GB2312" w:cs="Times New Roman"/>
                <w:sz w:val="24"/>
                <w:szCs w:val="24"/>
              </w:rPr>
            </w:pPr>
          </w:p>
        </w:tc>
        <w:tc>
          <w:tcPr>
            <w:tcW w:w="827" w:type="pct"/>
            <w:shd w:val="clear" w:color="auto" w:fill="auto"/>
            <w:vAlign w:val="center"/>
          </w:tcPr>
          <w:p w14:paraId="3DBBC400">
            <w:pPr>
              <w:pStyle w:val="25"/>
              <w:spacing w:line="360" w:lineRule="auto"/>
              <w:jc w:val="center"/>
              <w:rPr>
                <w:rFonts w:ascii="Times New Roman" w:hAnsi="Times New Roman" w:eastAsia="仿宋_GB2312"/>
                <w:sz w:val="24"/>
                <w:szCs w:val="24"/>
              </w:rPr>
            </w:pPr>
          </w:p>
        </w:tc>
        <w:tc>
          <w:tcPr>
            <w:tcW w:w="341" w:type="pct"/>
            <w:shd w:val="clear" w:color="auto" w:fill="auto"/>
            <w:vAlign w:val="center"/>
          </w:tcPr>
          <w:p w14:paraId="46B8279F">
            <w:pPr>
              <w:pStyle w:val="25"/>
              <w:spacing w:line="360" w:lineRule="auto"/>
              <w:jc w:val="center"/>
              <w:rPr>
                <w:rFonts w:ascii="Times New Roman" w:hAnsi="Times New Roman" w:eastAsia="仿宋_GB2312"/>
                <w:sz w:val="24"/>
                <w:szCs w:val="24"/>
              </w:rPr>
            </w:pPr>
          </w:p>
        </w:tc>
        <w:tc>
          <w:tcPr>
            <w:tcW w:w="633" w:type="pct"/>
            <w:shd w:val="clear" w:color="auto" w:fill="auto"/>
            <w:vAlign w:val="center"/>
          </w:tcPr>
          <w:p w14:paraId="46D9E5DF">
            <w:pPr>
              <w:pStyle w:val="25"/>
              <w:spacing w:line="360" w:lineRule="auto"/>
              <w:jc w:val="center"/>
              <w:rPr>
                <w:rFonts w:ascii="Times New Roman" w:hAnsi="Times New Roman" w:eastAsia="仿宋_GB2312"/>
                <w:sz w:val="24"/>
                <w:szCs w:val="24"/>
              </w:rPr>
            </w:pPr>
          </w:p>
        </w:tc>
        <w:tc>
          <w:tcPr>
            <w:tcW w:w="631" w:type="pct"/>
            <w:shd w:val="clear" w:color="auto" w:fill="auto"/>
            <w:vAlign w:val="center"/>
          </w:tcPr>
          <w:p w14:paraId="6F002779">
            <w:pPr>
              <w:pStyle w:val="25"/>
              <w:spacing w:line="360" w:lineRule="auto"/>
              <w:jc w:val="center"/>
              <w:rPr>
                <w:rFonts w:ascii="Times New Roman" w:hAnsi="Times New Roman" w:eastAsia="仿宋_GB2312"/>
                <w:sz w:val="24"/>
                <w:szCs w:val="24"/>
              </w:rPr>
            </w:pPr>
          </w:p>
        </w:tc>
      </w:tr>
      <w:tr w14:paraId="7779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06ED3661">
            <w:pPr>
              <w:pStyle w:val="25"/>
              <w:spacing w:line="360" w:lineRule="auto"/>
              <w:jc w:val="center"/>
              <w:rPr>
                <w:rFonts w:ascii="Times New Roman" w:hAnsi="Times New Roman" w:eastAsia="仿宋_GB2312"/>
                <w:sz w:val="24"/>
                <w:szCs w:val="24"/>
              </w:rPr>
            </w:pPr>
          </w:p>
        </w:tc>
        <w:tc>
          <w:tcPr>
            <w:tcW w:w="557" w:type="pct"/>
            <w:shd w:val="clear" w:color="auto" w:fill="auto"/>
            <w:vAlign w:val="center"/>
          </w:tcPr>
          <w:p w14:paraId="5C91947D">
            <w:pPr>
              <w:pStyle w:val="25"/>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41065DCC">
            <w:pPr>
              <w:pStyle w:val="25"/>
              <w:spacing w:line="360" w:lineRule="auto"/>
              <w:jc w:val="center"/>
              <w:rPr>
                <w:rFonts w:ascii="Times New Roman" w:hAnsi="Times New Roman" w:eastAsia="仿宋_GB2312"/>
                <w:sz w:val="24"/>
                <w:szCs w:val="24"/>
              </w:rPr>
            </w:pPr>
          </w:p>
        </w:tc>
        <w:tc>
          <w:tcPr>
            <w:tcW w:w="827" w:type="pct"/>
            <w:shd w:val="clear" w:color="auto" w:fill="auto"/>
            <w:vAlign w:val="center"/>
          </w:tcPr>
          <w:p w14:paraId="526FE99E">
            <w:pPr>
              <w:pStyle w:val="25"/>
              <w:spacing w:line="360" w:lineRule="auto"/>
              <w:jc w:val="center"/>
              <w:rPr>
                <w:rFonts w:ascii="Times New Roman" w:hAnsi="Times New Roman" w:eastAsia="仿宋_GB2312"/>
                <w:sz w:val="24"/>
                <w:szCs w:val="24"/>
              </w:rPr>
            </w:pPr>
          </w:p>
        </w:tc>
        <w:tc>
          <w:tcPr>
            <w:tcW w:w="341" w:type="pct"/>
            <w:shd w:val="clear" w:color="auto" w:fill="auto"/>
            <w:vAlign w:val="center"/>
          </w:tcPr>
          <w:p w14:paraId="02BE604E">
            <w:pPr>
              <w:pStyle w:val="25"/>
              <w:spacing w:line="360" w:lineRule="auto"/>
              <w:jc w:val="center"/>
              <w:rPr>
                <w:rFonts w:ascii="Times New Roman" w:hAnsi="Times New Roman" w:eastAsia="仿宋_GB2312"/>
                <w:sz w:val="24"/>
                <w:szCs w:val="24"/>
              </w:rPr>
            </w:pPr>
          </w:p>
        </w:tc>
        <w:tc>
          <w:tcPr>
            <w:tcW w:w="633" w:type="pct"/>
            <w:shd w:val="clear" w:color="auto" w:fill="auto"/>
            <w:vAlign w:val="center"/>
          </w:tcPr>
          <w:p w14:paraId="3137C52B">
            <w:pPr>
              <w:pStyle w:val="25"/>
              <w:spacing w:line="360" w:lineRule="auto"/>
              <w:jc w:val="center"/>
              <w:rPr>
                <w:rFonts w:ascii="Times New Roman" w:hAnsi="Times New Roman" w:eastAsia="仿宋_GB2312"/>
                <w:sz w:val="24"/>
                <w:szCs w:val="24"/>
              </w:rPr>
            </w:pPr>
          </w:p>
        </w:tc>
        <w:tc>
          <w:tcPr>
            <w:tcW w:w="631" w:type="pct"/>
            <w:shd w:val="clear" w:color="auto" w:fill="auto"/>
            <w:vAlign w:val="center"/>
          </w:tcPr>
          <w:p w14:paraId="58B75180">
            <w:pPr>
              <w:pStyle w:val="25"/>
              <w:spacing w:line="360" w:lineRule="auto"/>
              <w:jc w:val="center"/>
              <w:rPr>
                <w:rFonts w:ascii="Times New Roman" w:hAnsi="Times New Roman" w:eastAsia="仿宋_GB2312"/>
                <w:sz w:val="24"/>
                <w:szCs w:val="24"/>
              </w:rPr>
            </w:pPr>
          </w:p>
        </w:tc>
      </w:tr>
      <w:tr w14:paraId="188D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FC7B0E1">
            <w:pPr>
              <w:pStyle w:val="25"/>
              <w:spacing w:line="360" w:lineRule="auto"/>
              <w:jc w:val="center"/>
              <w:rPr>
                <w:rFonts w:ascii="Times New Roman" w:hAnsi="Times New Roman" w:eastAsia="仿宋_GB2312"/>
                <w:sz w:val="24"/>
                <w:szCs w:val="24"/>
              </w:rPr>
            </w:pPr>
          </w:p>
        </w:tc>
        <w:tc>
          <w:tcPr>
            <w:tcW w:w="557" w:type="pct"/>
            <w:shd w:val="clear" w:color="auto" w:fill="auto"/>
            <w:vAlign w:val="center"/>
          </w:tcPr>
          <w:p w14:paraId="2F6B612E">
            <w:pPr>
              <w:pStyle w:val="25"/>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047E097A">
            <w:pPr>
              <w:pStyle w:val="25"/>
              <w:spacing w:line="360" w:lineRule="auto"/>
              <w:jc w:val="center"/>
              <w:rPr>
                <w:rFonts w:ascii="Times New Roman" w:hAnsi="Times New Roman" w:eastAsia="仿宋_GB2312"/>
                <w:sz w:val="24"/>
                <w:szCs w:val="24"/>
              </w:rPr>
            </w:pPr>
          </w:p>
        </w:tc>
        <w:tc>
          <w:tcPr>
            <w:tcW w:w="827" w:type="pct"/>
            <w:shd w:val="clear" w:color="auto" w:fill="auto"/>
            <w:vAlign w:val="center"/>
          </w:tcPr>
          <w:p w14:paraId="1BC8AB03">
            <w:pPr>
              <w:pStyle w:val="25"/>
              <w:spacing w:line="360" w:lineRule="auto"/>
              <w:jc w:val="center"/>
              <w:rPr>
                <w:rFonts w:ascii="Times New Roman" w:hAnsi="Times New Roman" w:eastAsia="仿宋_GB2312"/>
                <w:sz w:val="24"/>
                <w:szCs w:val="24"/>
              </w:rPr>
            </w:pPr>
          </w:p>
        </w:tc>
        <w:tc>
          <w:tcPr>
            <w:tcW w:w="341" w:type="pct"/>
            <w:shd w:val="clear" w:color="auto" w:fill="auto"/>
            <w:vAlign w:val="center"/>
          </w:tcPr>
          <w:p w14:paraId="716E0961">
            <w:pPr>
              <w:pStyle w:val="25"/>
              <w:spacing w:line="360" w:lineRule="auto"/>
              <w:jc w:val="center"/>
              <w:rPr>
                <w:rFonts w:ascii="Times New Roman" w:hAnsi="Times New Roman" w:eastAsia="仿宋_GB2312"/>
                <w:sz w:val="24"/>
                <w:szCs w:val="24"/>
              </w:rPr>
            </w:pPr>
          </w:p>
        </w:tc>
        <w:tc>
          <w:tcPr>
            <w:tcW w:w="633" w:type="pct"/>
            <w:shd w:val="clear" w:color="auto" w:fill="auto"/>
            <w:vAlign w:val="center"/>
          </w:tcPr>
          <w:p w14:paraId="61D53D40">
            <w:pPr>
              <w:pStyle w:val="25"/>
              <w:spacing w:line="360" w:lineRule="auto"/>
              <w:jc w:val="center"/>
              <w:rPr>
                <w:rFonts w:ascii="Times New Roman" w:hAnsi="Times New Roman" w:eastAsia="仿宋_GB2312"/>
                <w:sz w:val="24"/>
                <w:szCs w:val="24"/>
              </w:rPr>
            </w:pPr>
          </w:p>
        </w:tc>
        <w:tc>
          <w:tcPr>
            <w:tcW w:w="631" w:type="pct"/>
            <w:shd w:val="clear" w:color="auto" w:fill="auto"/>
            <w:vAlign w:val="center"/>
          </w:tcPr>
          <w:p w14:paraId="76A4EAD9">
            <w:pPr>
              <w:pStyle w:val="25"/>
              <w:spacing w:line="360" w:lineRule="auto"/>
              <w:jc w:val="center"/>
              <w:rPr>
                <w:rFonts w:ascii="Times New Roman" w:hAnsi="Times New Roman" w:eastAsia="仿宋_GB2312"/>
                <w:sz w:val="24"/>
                <w:szCs w:val="24"/>
              </w:rPr>
            </w:pPr>
          </w:p>
        </w:tc>
      </w:tr>
      <w:tr w14:paraId="193E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5FA3C0AD">
            <w:pPr>
              <w:pStyle w:val="25"/>
              <w:spacing w:line="360" w:lineRule="auto"/>
              <w:jc w:val="center"/>
              <w:rPr>
                <w:rFonts w:ascii="Times New Roman" w:hAnsi="Times New Roman" w:eastAsia="仿宋_GB2312"/>
                <w:sz w:val="24"/>
                <w:szCs w:val="24"/>
              </w:rPr>
            </w:pPr>
          </w:p>
        </w:tc>
        <w:tc>
          <w:tcPr>
            <w:tcW w:w="557" w:type="pct"/>
            <w:shd w:val="clear" w:color="auto" w:fill="auto"/>
            <w:vAlign w:val="center"/>
          </w:tcPr>
          <w:p w14:paraId="67997C29">
            <w:pPr>
              <w:pStyle w:val="25"/>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15C618A2">
            <w:pPr>
              <w:pStyle w:val="25"/>
              <w:spacing w:line="360" w:lineRule="auto"/>
              <w:jc w:val="center"/>
              <w:rPr>
                <w:rFonts w:ascii="Times New Roman" w:hAnsi="Times New Roman" w:eastAsia="仿宋_GB2312"/>
                <w:sz w:val="24"/>
                <w:szCs w:val="24"/>
              </w:rPr>
            </w:pPr>
          </w:p>
        </w:tc>
        <w:tc>
          <w:tcPr>
            <w:tcW w:w="827" w:type="pct"/>
            <w:shd w:val="clear" w:color="auto" w:fill="auto"/>
            <w:vAlign w:val="center"/>
          </w:tcPr>
          <w:p w14:paraId="5B2F366D">
            <w:pPr>
              <w:pStyle w:val="25"/>
              <w:spacing w:line="360" w:lineRule="auto"/>
              <w:jc w:val="center"/>
              <w:rPr>
                <w:rFonts w:ascii="Times New Roman" w:hAnsi="Times New Roman" w:eastAsia="仿宋_GB2312"/>
                <w:sz w:val="24"/>
                <w:szCs w:val="24"/>
              </w:rPr>
            </w:pPr>
          </w:p>
        </w:tc>
        <w:tc>
          <w:tcPr>
            <w:tcW w:w="341" w:type="pct"/>
            <w:shd w:val="clear" w:color="auto" w:fill="auto"/>
            <w:vAlign w:val="center"/>
          </w:tcPr>
          <w:p w14:paraId="747A64F3">
            <w:pPr>
              <w:pStyle w:val="25"/>
              <w:spacing w:line="360" w:lineRule="auto"/>
              <w:jc w:val="center"/>
              <w:rPr>
                <w:rFonts w:ascii="Times New Roman" w:hAnsi="Times New Roman" w:eastAsia="仿宋_GB2312"/>
                <w:sz w:val="24"/>
                <w:szCs w:val="24"/>
              </w:rPr>
            </w:pPr>
          </w:p>
        </w:tc>
        <w:tc>
          <w:tcPr>
            <w:tcW w:w="633" w:type="pct"/>
            <w:shd w:val="clear" w:color="auto" w:fill="auto"/>
            <w:vAlign w:val="center"/>
          </w:tcPr>
          <w:p w14:paraId="2BE89D17">
            <w:pPr>
              <w:pStyle w:val="25"/>
              <w:spacing w:line="360" w:lineRule="auto"/>
              <w:jc w:val="center"/>
              <w:rPr>
                <w:rFonts w:ascii="Times New Roman" w:hAnsi="Times New Roman" w:eastAsia="仿宋_GB2312"/>
                <w:sz w:val="24"/>
                <w:szCs w:val="24"/>
              </w:rPr>
            </w:pPr>
          </w:p>
        </w:tc>
        <w:tc>
          <w:tcPr>
            <w:tcW w:w="631" w:type="pct"/>
            <w:shd w:val="clear" w:color="auto" w:fill="auto"/>
            <w:vAlign w:val="center"/>
          </w:tcPr>
          <w:p w14:paraId="697454E4">
            <w:pPr>
              <w:pStyle w:val="25"/>
              <w:spacing w:line="360" w:lineRule="auto"/>
              <w:jc w:val="center"/>
              <w:rPr>
                <w:rFonts w:ascii="Times New Roman" w:hAnsi="Times New Roman" w:eastAsia="仿宋_GB2312"/>
                <w:sz w:val="24"/>
                <w:szCs w:val="24"/>
              </w:rPr>
            </w:pPr>
          </w:p>
        </w:tc>
      </w:tr>
      <w:tr w14:paraId="0E4C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656FC847">
            <w:pPr>
              <w:pStyle w:val="25"/>
              <w:spacing w:line="360" w:lineRule="auto"/>
              <w:jc w:val="center"/>
              <w:rPr>
                <w:rFonts w:ascii="Times New Roman" w:hAnsi="Times New Roman" w:eastAsia="仿宋_GB2312"/>
                <w:sz w:val="24"/>
                <w:szCs w:val="24"/>
              </w:rPr>
            </w:pPr>
          </w:p>
        </w:tc>
        <w:tc>
          <w:tcPr>
            <w:tcW w:w="557" w:type="pct"/>
            <w:shd w:val="clear" w:color="auto" w:fill="auto"/>
            <w:vAlign w:val="center"/>
          </w:tcPr>
          <w:p w14:paraId="146AAD54">
            <w:pPr>
              <w:pStyle w:val="25"/>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4C3DBD33">
            <w:pPr>
              <w:pStyle w:val="25"/>
              <w:spacing w:line="360" w:lineRule="auto"/>
              <w:jc w:val="center"/>
              <w:rPr>
                <w:rFonts w:ascii="Times New Roman" w:hAnsi="Times New Roman" w:eastAsia="仿宋_GB2312"/>
                <w:sz w:val="24"/>
                <w:szCs w:val="24"/>
              </w:rPr>
            </w:pPr>
          </w:p>
        </w:tc>
        <w:tc>
          <w:tcPr>
            <w:tcW w:w="827" w:type="pct"/>
            <w:shd w:val="clear" w:color="auto" w:fill="auto"/>
            <w:vAlign w:val="center"/>
          </w:tcPr>
          <w:p w14:paraId="07C6E785">
            <w:pPr>
              <w:pStyle w:val="25"/>
              <w:spacing w:line="360" w:lineRule="auto"/>
              <w:jc w:val="center"/>
              <w:rPr>
                <w:rFonts w:ascii="Times New Roman" w:hAnsi="Times New Roman" w:eastAsia="仿宋_GB2312"/>
                <w:sz w:val="24"/>
                <w:szCs w:val="24"/>
              </w:rPr>
            </w:pPr>
          </w:p>
        </w:tc>
        <w:tc>
          <w:tcPr>
            <w:tcW w:w="341" w:type="pct"/>
            <w:shd w:val="clear" w:color="auto" w:fill="auto"/>
            <w:vAlign w:val="center"/>
          </w:tcPr>
          <w:p w14:paraId="1BD1D286">
            <w:pPr>
              <w:pStyle w:val="25"/>
              <w:spacing w:line="360" w:lineRule="auto"/>
              <w:jc w:val="center"/>
              <w:rPr>
                <w:rFonts w:ascii="Times New Roman" w:hAnsi="Times New Roman" w:eastAsia="仿宋_GB2312"/>
                <w:sz w:val="24"/>
                <w:szCs w:val="24"/>
              </w:rPr>
            </w:pPr>
          </w:p>
        </w:tc>
        <w:tc>
          <w:tcPr>
            <w:tcW w:w="633" w:type="pct"/>
            <w:shd w:val="clear" w:color="auto" w:fill="auto"/>
            <w:vAlign w:val="center"/>
          </w:tcPr>
          <w:p w14:paraId="55966BC5">
            <w:pPr>
              <w:pStyle w:val="25"/>
              <w:spacing w:line="360" w:lineRule="auto"/>
              <w:jc w:val="center"/>
              <w:rPr>
                <w:rFonts w:ascii="Times New Roman" w:hAnsi="Times New Roman" w:eastAsia="仿宋_GB2312"/>
                <w:sz w:val="24"/>
                <w:szCs w:val="24"/>
              </w:rPr>
            </w:pPr>
          </w:p>
        </w:tc>
        <w:tc>
          <w:tcPr>
            <w:tcW w:w="631" w:type="pct"/>
            <w:shd w:val="clear" w:color="auto" w:fill="auto"/>
            <w:vAlign w:val="center"/>
          </w:tcPr>
          <w:p w14:paraId="2243CE04">
            <w:pPr>
              <w:pStyle w:val="25"/>
              <w:spacing w:line="360" w:lineRule="auto"/>
              <w:jc w:val="center"/>
              <w:rPr>
                <w:rFonts w:ascii="Times New Roman" w:hAnsi="Times New Roman" w:eastAsia="仿宋_GB2312"/>
                <w:sz w:val="24"/>
                <w:szCs w:val="24"/>
              </w:rPr>
            </w:pPr>
          </w:p>
        </w:tc>
      </w:tr>
      <w:tr w14:paraId="2A32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1E9245CE">
            <w:pPr>
              <w:pStyle w:val="25"/>
              <w:spacing w:line="360" w:lineRule="auto"/>
              <w:jc w:val="center"/>
              <w:rPr>
                <w:rFonts w:ascii="Times New Roman" w:hAnsi="Times New Roman" w:eastAsia="仿宋_GB2312"/>
                <w:sz w:val="24"/>
                <w:szCs w:val="24"/>
              </w:rPr>
            </w:pPr>
          </w:p>
        </w:tc>
        <w:tc>
          <w:tcPr>
            <w:tcW w:w="557" w:type="pct"/>
            <w:shd w:val="clear" w:color="auto" w:fill="auto"/>
            <w:vAlign w:val="center"/>
          </w:tcPr>
          <w:p w14:paraId="50A48671">
            <w:pPr>
              <w:pStyle w:val="25"/>
              <w:spacing w:line="360" w:lineRule="auto"/>
              <w:jc w:val="center"/>
              <w:rPr>
                <w:rFonts w:ascii="Times New Roman" w:hAnsi="Times New Roman" w:eastAsia="仿宋_GB2312"/>
                <w:sz w:val="24"/>
                <w:szCs w:val="24"/>
              </w:rPr>
            </w:pPr>
          </w:p>
        </w:tc>
        <w:tc>
          <w:tcPr>
            <w:tcW w:w="1797" w:type="pct"/>
            <w:shd w:val="clear" w:color="auto" w:fill="auto"/>
            <w:vAlign w:val="center"/>
          </w:tcPr>
          <w:p w14:paraId="2F6B0F56">
            <w:pPr>
              <w:pStyle w:val="25"/>
              <w:spacing w:line="360" w:lineRule="auto"/>
              <w:jc w:val="center"/>
              <w:rPr>
                <w:rFonts w:ascii="Times New Roman" w:hAnsi="Times New Roman" w:eastAsia="仿宋_GB2312"/>
                <w:sz w:val="24"/>
                <w:szCs w:val="24"/>
              </w:rPr>
            </w:pPr>
          </w:p>
        </w:tc>
        <w:tc>
          <w:tcPr>
            <w:tcW w:w="827" w:type="pct"/>
            <w:shd w:val="clear" w:color="auto" w:fill="auto"/>
            <w:vAlign w:val="center"/>
          </w:tcPr>
          <w:p w14:paraId="0C0B9691">
            <w:pPr>
              <w:pStyle w:val="25"/>
              <w:spacing w:line="360" w:lineRule="auto"/>
              <w:jc w:val="center"/>
              <w:rPr>
                <w:rFonts w:ascii="Times New Roman" w:hAnsi="Times New Roman" w:eastAsia="仿宋_GB2312"/>
                <w:sz w:val="24"/>
                <w:szCs w:val="24"/>
              </w:rPr>
            </w:pPr>
          </w:p>
        </w:tc>
        <w:tc>
          <w:tcPr>
            <w:tcW w:w="341" w:type="pct"/>
            <w:shd w:val="clear" w:color="auto" w:fill="auto"/>
            <w:vAlign w:val="center"/>
          </w:tcPr>
          <w:p w14:paraId="7E98D3A9">
            <w:pPr>
              <w:pStyle w:val="25"/>
              <w:spacing w:line="360" w:lineRule="auto"/>
              <w:jc w:val="center"/>
              <w:rPr>
                <w:rFonts w:ascii="Times New Roman" w:hAnsi="Times New Roman" w:eastAsia="仿宋_GB2312"/>
                <w:sz w:val="24"/>
                <w:szCs w:val="24"/>
              </w:rPr>
            </w:pPr>
          </w:p>
        </w:tc>
        <w:tc>
          <w:tcPr>
            <w:tcW w:w="633" w:type="pct"/>
            <w:shd w:val="clear" w:color="auto" w:fill="auto"/>
            <w:vAlign w:val="center"/>
          </w:tcPr>
          <w:p w14:paraId="17EF6E25">
            <w:pPr>
              <w:pStyle w:val="25"/>
              <w:spacing w:line="360" w:lineRule="auto"/>
              <w:jc w:val="center"/>
              <w:rPr>
                <w:rFonts w:ascii="Times New Roman" w:hAnsi="Times New Roman" w:eastAsia="仿宋_GB2312"/>
                <w:sz w:val="24"/>
                <w:szCs w:val="24"/>
              </w:rPr>
            </w:pPr>
          </w:p>
        </w:tc>
        <w:tc>
          <w:tcPr>
            <w:tcW w:w="631" w:type="pct"/>
            <w:shd w:val="clear" w:color="auto" w:fill="auto"/>
            <w:vAlign w:val="center"/>
          </w:tcPr>
          <w:p w14:paraId="0AE9CF4A">
            <w:pPr>
              <w:pStyle w:val="25"/>
              <w:spacing w:line="360" w:lineRule="auto"/>
              <w:jc w:val="center"/>
              <w:rPr>
                <w:rFonts w:ascii="Times New Roman" w:hAnsi="Times New Roman" w:eastAsia="仿宋_GB2312"/>
                <w:sz w:val="24"/>
                <w:szCs w:val="24"/>
              </w:rPr>
            </w:pPr>
          </w:p>
        </w:tc>
      </w:tr>
      <w:tr w14:paraId="4318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F8F7883">
            <w:pPr>
              <w:pStyle w:val="25"/>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2</w:t>
            </w:r>
          </w:p>
        </w:tc>
        <w:tc>
          <w:tcPr>
            <w:tcW w:w="557" w:type="pct"/>
            <w:shd w:val="clear" w:color="auto" w:fill="auto"/>
            <w:vAlign w:val="center"/>
          </w:tcPr>
          <w:p w14:paraId="2382FF22">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售后服务</w:t>
            </w:r>
          </w:p>
        </w:tc>
        <w:tc>
          <w:tcPr>
            <w:tcW w:w="1797" w:type="pct"/>
            <w:shd w:val="clear" w:color="auto" w:fill="auto"/>
            <w:vAlign w:val="center"/>
          </w:tcPr>
          <w:p w14:paraId="5144582C">
            <w:pPr>
              <w:pStyle w:val="25"/>
              <w:spacing w:line="360" w:lineRule="auto"/>
              <w:jc w:val="center"/>
              <w:rPr>
                <w:rFonts w:ascii="Times New Roman" w:hAnsi="Times New Roman" w:eastAsia="仿宋_GB2312"/>
                <w:sz w:val="24"/>
                <w:szCs w:val="24"/>
              </w:rPr>
            </w:pPr>
          </w:p>
        </w:tc>
        <w:tc>
          <w:tcPr>
            <w:tcW w:w="827" w:type="pct"/>
            <w:shd w:val="clear" w:color="auto" w:fill="auto"/>
            <w:vAlign w:val="center"/>
          </w:tcPr>
          <w:p w14:paraId="40C54C7F">
            <w:pPr>
              <w:pStyle w:val="25"/>
              <w:spacing w:line="360" w:lineRule="auto"/>
              <w:jc w:val="center"/>
              <w:rPr>
                <w:rFonts w:ascii="Times New Roman" w:hAnsi="Times New Roman" w:eastAsia="仿宋_GB2312"/>
                <w:sz w:val="24"/>
                <w:szCs w:val="24"/>
              </w:rPr>
            </w:pPr>
          </w:p>
        </w:tc>
        <w:tc>
          <w:tcPr>
            <w:tcW w:w="341" w:type="pct"/>
            <w:shd w:val="clear" w:color="auto" w:fill="auto"/>
            <w:vAlign w:val="center"/>
          </w:tcPr>
          <w:p w14:paraId="6F49D034">
            <w:pPr>
              <w:pStyle w:val="25"/>
              <w:spacing w:line="360" w:lineRule="auto"/>
              <w:jc w:val="center"/>
              <w:rPr>
                <w:rFonts w:ascii="Times New Roman" w:hAnsi="Times New Roman" w:eastAsia="仿宋_GB2312"/>
                <w:sz w:val="24"/>
                <w:szCs w:val="24"/>
              </w:rPr>
            </w:pPr>
          </w:p>
        </w:tc>
        <w:tc>
          <w:tcPr>
            <w:tcW w:w="633" w:type="pct"/>
            <w:shd w:val="clear" w:color="auto" w:fill="auto"/>
            <w:vAlign w:val="center"/>
          </w:tcPr>
          <w:p w14:paraId="2C2B434E">
            <w:pPr>
              <w:pStyle w:val="25"/>
              <w:spacing w:line="360" w:lineRule="auto"/>
              <w:jc w:val="center"/>
              <w:rPr>
                <w:rFonts w:ascii="Times New Roman" w:hAnsi="Times New Roman" w:eastAsia="仿宋_GB2312"/>
                <w:sz w:val="24"/>
                <w:szCs w:val="24"/>
              </w:rPr>
            </w:pPr>
          </w:p>
        </w:tc>
        <w:tc>
          <w:tcPr>
            <w:tcW w:w="631" w:type="pct"/>
            <w:shd w:val="clear" w:color="auto" w:fill="auto"/>
            <w:vAlign w:val="center"/>
          </w:tcPr>
          <w:p w14:paraId="2AAAE0EE">
            <w:pPr>
              <w:pStyle w:val="25"/>
              <w:spacing w:line="360" w:lineRule="auto"/>
              <w:jc w:val="center"/>
              <w:rPr>
                <w:rFonts w:ascii="Times New Roman" w:hAnsi="Times New Roman" w:eastAsia="仿宋_GB2312"/>
                <w:sz w:val="24"/>
                <w:szCs w:val="24"/>
              </w:rPr>
            </w:pPr>
          </w:p>
        </w:tc>
      </w:tr>
      <w:tr w14:paraId="3A5A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12C21776">
            <w:pPr>
              <w:pStyle w:val="25"/>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3</w:t>
            </w:r>
          </w:p>
        </w:tc>
        <w:tc>
          <w:tcPr>
            <w:tcW w:w="557" w:type="pct"/>
            <w:shd w:val="clear" w:color="auto" w:fill="auto"/>
            <w:vAlign w:val="center"/>
          </w:tcPr>
          <w:p w14:paraId="65060DD9">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其他</w:t>
            </w:r>
          </w:p>
        </w:tc>
        <w:tc>
          <w:tcPr>
            <w:tcW w:w="1797" w:type="pct"/>
            <w:shd w:val="clear" w:color="auto" w:fill="auto"/>
            <w:vAlign w:val="center"/>
          </w:tcPr>
          <w:p w14:paraId="2D9B0B0A">
            <w:pPr>
              <w:pStyle w:val="25"/>
              <w:spacing w:line="360" w:lineRule="auto"/>
              <w:jc w:val="center"/>
              <w:rPr>
                <w:rFonts w:ascii="Times New Roman" w:hAnsi="Times New Roman" w:eastAsia="仿宋_GB2312"/>
                <w:sz w:val="24"/>
                <w:szCs w:val="24"/>
              </w:rPr>
            </w:pPr>
          </w:p>
        </w:tc>
        <w:tc>
          <w:tcPr>
            <w:tcW w:w="827" w:type="pct"/>
            <w:shd w:val="clear" w:color="auto" w:fill="auto"/>
            <w:vAlign w:val="center"/>
          </w:tcPr>
          <w:p w14:paraId="5FD0FA58">
            <w:pPr>
              <w:pStyle w:val="25"/>
              <w:spacing w:line="360" w:lineRule="auto"/>
              <w:jc w:val="center"/>
              <w:rPr>
                <w:rFonts w:ascii="Times New Roman" w:hAnsi="Times New Roman" w:eastAsia="仿宋_GB2312"/>
                <w:sz w:val="24"/>
                <w:szCs w:val="24"/>
              </w:rPr>
            </w:pPr>
          </w:p>
        </w:tc>
        <w:tc>
          <w:tcPr>
            <w:tcW w:w="341" w:type="pct"/>
            <w:shd w:val="clear" w:color="auto" w:fill="auto"/>
            <w:vAlign w:val="center"/>
          </w:tcPr>
          <w:p w14:paraId="70E95D3E">
            <w:pPr>
              <w:pStyle w:val="25"/>
              <w:spacing w:line="360" w:lineRule="auto"/>
              <w:jc w:val="center"/>
              <w:rPr>
                <w:rFonts w:ascii="Times New Roman" w:hAnsi="Times New Roman" w:eastAsia="仿宋_GB2312"/>
                <w:sz w:val="24"/>
                <w:szCs w:val="24"/>
              </w:rPr>
            </w:pPr>
          </w:p>
        </w:tc>
        <w:tc>
          <w:tcPr>
            <w:tcW w:w="633" w:type="pct"/>
            <w:shd w:val="clear" w:color="auto" w:fill="auto"/>
            <w:vAlign w:val="center"/>
          </w:tcPr>
          <w:p w14:paraId="5971BFC9">
            <w:pPr>
              <w:pStyle w:val="25"/>
              <w:spacing w:line="360" w:lineRule="auto"/>
              <w:jc w:val="center"/>
              <w:rPr>
                <w:rFonts w:ascii="Times New Roman" w:hAnsi="Times New Roman" w:eastAsia="仿宋_GB2312"/>
                <w:sz w:val="24"/>
                <w:szCs w:val="24"/>
              </w:rPr>
            </w:pPr>
          </w:p>
        </w:tc>
        <w:tc>
          <w:tcPr>
            <w:tcW w:w="631" w:type="pct"/>
            <w:shd w:val="clear" w:color="auto" w:fill="auto"/>
            <w:vAlign w:val="center"/>
          </w:tcPr>
          <w:p w14:paraId="09E8A819">
            <w:pPr>
              <w:pStyle w:val="25"/>
              <w:spacing w:line="360" w:lineRule="auto"/>
              <w:jc w:val="center"/>
              <w:rPr>
                <w:rFonts w:ascii="Times New Roman" w:hAnsi="Times New Roman" w:eastAsia="仿宋_GB2312"/>
                <w:sz w:val="24"/>
                <w:szCs w:val="24"/>
              </w:rPr>
            </w:pPr>
          </w:p>
        </w:tc>
      </w:tr>
      <w:tr w14:paraId="7B4B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9" w:type="pct"/>
            <w:gridSpan w:val="6"/>
            <w:shd w:val="clear" w:color="auto" w:fill="auto"/>
            <w:vAlign w:val="center"/>
          </w:tcPr>
          <w:p w14:paraId="6F4FB368">
            <w:pPr>
              <w:pStyle w:val="25"/>
              <w:spacing w:line="360" w:lineRule="auto"/>
              <w:jc w:val="center"/>
              <w:rPr>
                <w:rFonts w:ascii="Times New Roman" w:hAnsi="Times New Roman" w:eastAsia="仿宋_GB2312"/>
                <w:sz w:val="24"/>
                <w:szCs w:val="24"/>
              </w:rPr>
            </w:pPr>
            <w:r>
              <w:rPr>
                <w:rFonts w:ascii="Times New Roman" w:hAnsi="Times New Roman" w:eastAsia="仿宋_GB2312"/>
                <w:sz w:val="24"/>
                <w:szCs w:val="24"/>
              </w:rPr>
              <w:t>总计</w:t>
            </w:r>
          </w:p>
        </w:tc>
        <w:tc>
          <w:tcPr>
            <w:tcW w:w="631" w:type="pct"/>
            <w:shd w:val="clear" w:color="auto" w:fill="auto"/>
            <w:vAlign w:val="center"/>
          </w:tcPr>
          <w:p w14:paraId="1392157C">
            <w:pPr>
              <w:pStyle w:val="25"/>
              <w:spacing w:line="360" w:lineRule="auto"/>
              <w:jc w:val="center"/>
              <w:rPr>
                <w:rFonts w:ascii="Times New Roman" w:hAnsi="Times New Roman" w:eastAsia="仿宋_GB2312"/>
                <w:sz w:val="24"/>
                <w:szCs w:val="24"/>
              </w:rPr>
            </w:pPr>
          </w:p>
        </w:tc>
      </w:tr>
    </w:tbl>
    <w:p w14:paraId="25CE4B46">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5070DCE3">
      <w:pPr>
        <w:pStyle w:val="22"/>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690A9223">
      <w:pPr>
        <w:pStyle w:val="22"/>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528E601C">
      <w:pPr>
        <w:pStyle w:val="22"/>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2B3558D2">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7BB54348">
      <w:pPr>
        <w:pStyle w:val="4"/>
        <w:numPr>
          <w:ilvl w:val="0"/>
          <w:numId w:val="3"/>
        </w:numPr>
        <w:rPr>
          <w:rFonts w:ascii="Times New Roman" w:hAnsi="Times New Roman" w:eastAsia="黑体" w:cs="Times New Roman"/>
          <w:b w:val="0"/>
        </w:rPr>
      </w:pPr>
      <w:bookmarkStart w:id="21" w:name="_Toc433984938"/>
      <w:bookmarkStart w:id="22" w:name="_Toc421719963"/>
      <w:bookmarkStart w:id="23" w:name="_Toc235857007"/>
      <w:r>
        <w:rPr>
          <w:rFonts w:ascii="Times New Roman" w:hAnsi="Times New Roman" w:eastAsia="黑体" w:cs="Times New Roman"/>
          <w:b w:val="0"/>
        </w:rPr>
        <w:t>资格证明文件</w:t>
      </w:r>
      <w:bookmarkEnd w:id="21"/>
      <w:bookmarkEnd w:id="22"/>
    </w:p>
    <w:p w14:paraId="16C72E14">
      <w:pPr>
        <w:pStyle w:val="5"/>
        <w:numPr>
          <w:ilvl w:val="1"/>
          <w:numId w:val="3"/>
        </w:numPr>
        <w:rPr>
          <w:rFonts w:ascii="Times New Roman" w:hAnsi="Times New Roman" w:cs="Times New Roman" w:eastAsiaTheme="minorEastAsia"/>
          <w:sz w:val="24"/>
          <w:szCs w:val="24"/>
        </w:rPr>
      </w:pPr>
      <w:bookmarkStart w:id="24" w:name="_Toc286174100"/>
      <w:bookmarkStart w:id="25" w:name="_Toc433984937"/>
      <w:bookmarkStart w:id="26" w:name="_Toc389141975"/>
      <w:bookmarkStart w:id="27" w:name="_Toc362613989"/>
      <w:bookmarkStart w:id="28" w:name="_Toc83547695"/>
      <w:bookmarkStart w:id="29" w:name="_Toc85430473"/>
      <w:bookmarkStart w:id="30" w:name="_Toc235857003"/>
      <w:r>
        <w:rPr>
          <w:rFonts w:ascii="Times New Roman" w:hAnsi="Times New Roman" w:cs="Times New Roman" w:eastAsiaTheme="minorEastAsia"/>
          <w:sz w:val="24"/>
          <w:szCs w:val="24"/>
        </w:rPr>
        <w:t>供应商情况表</w:t>
      </w:r>
      <w:bookmarkEnd w:id="24"/>
      <w:bookmarkEnd w:id="25"/>
      <w:bookmarkEnd w:id="26"/>
      <w:bookmarkEnd w:id="27"/>
    </w:p>
    <w:p w14:paraId="61597C0B">
      <w:pPr>
        <w:pStyle w:val="23"/>
        <w:spacing w:before="156" w:after="156"/>
        <w:rPr>
          <w:rFonts w:ascii="Times New Roman" w:hAnsi="Times New Roman" w:eastAsia="华文中宋" w:cs="Times New Roman"/>
        </w:rPr>
      </w:pPr>
      <w:r>
        <w:rPr>
          <w:rFonts w:ascii="Times New Roman" w:hAnsi="Times New Roman" w:eastAsia="华文中宋" w:cs="Times New Roman"/>
        </w:rPr>
        <w:t>供应商情况表</w:t>
      </w:r>
    </w:p>
    <w:p w14:paraId="3D3A66D4">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5BF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DAEE80E">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49597634">
            <w:pPr>
              <w:pStyle w:val="25"/>
              <w:jc w:val="center"/>
              <w:rPr>
                <w:rFonts w:ascii="Times New Roman" w:hAnsi="Times New Roman" w:eastAsia="仿宋_GB2312"/>
                <w:sz w:val="24"/>
                <w:szCs w:val="24"/>
              </w:rPr>
            </w:pPr>
          </w:p>
        </w:tc>
      </w:tr>
      <w:tr w14:paraId="795A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3BBF058">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42137944">
            <w:pPr>
              <w:pStyle w:val="25"/>
              <w:jc w:val="center"/>
              <w:rPr>
                <w:rFonts w:ascii="Times New Roman" w:hAnsi="Times New Roman" w:eastAsia="仿宋_GB2312"/>
                <w:sz w:val="24"/>
                <w:szCs w:val="24"/>
              </w:rPr>
            </w:pPr>
          </w:p>
        </w:tc>
      </w:tr>
      <w:tr w14:paraId="741D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25975CE">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4024F393">
            <w:pPr>
              <w:pStyle w:val="25"/>
              <w:jc w:val="center"/>
              <w:rPr>
                <w:rFonts w:ascii="Times New Roman" w:hAnsi="Times New Roman" w:eastAsia="仿宋_GB2312"/>
                <w:sz w:val="24"/>
                <w:szCs w:val="24"/>
              </w:rPr>
            </w:pPr>
          </w:p>
        </w:tc>
        <w:tc>
          <w:tcPr>
            <w:tcW w:w="883" w:type="pct"/>
            <w:gridSpan w:val="2"/>
            <w:vAlign w:val="center"/>
          </w:tcPr>
          <w:p w14:paraId="5A302CA6">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4AFC7F11">
            <w:pPr>
              <w:pStyle w:val="25"/>
              <w:jc w:val="center"/>
              <w:rPr>
                <w:rFonts w:ascii="Times New Roman" w:hAnsi="Times New Roman" w:eastAsia="仿宋_GB2312"/>
                <w:sz w:val="24"/>
                <w:szCs w:val="24"/>
              </w:rPr>
            </w:pPr>
          </w:p>
        </w:tc>
      </w:tr>
      <w:tr w14:paraId="1D72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2368532">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5F410345">
            <w:pPr>
              <w:pStyle w:val="25"/>
              <w:jc w:val="center"/>
              <w:rPr>
                <w:rFonts w:ascii="Times New Roman" w:hAnsi="Times New Roman" w:eastAsia="仿宋_GB2312"/>
                <w:sz w:val="24"/>
                <w:szCs w:val="24"/>
              </w:rPr>
            </w:pPr>
          </w:p>
        </w:tc>
      </w:tr>
      <w:tr w14:paraId="30B8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6F619DA">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19CD8A6E">
            <w:pPr>
              <w:pStyle w:val="25"/>
              <w:jc w:val="center"/>
              <w:rPr>
                <w:rFonts w:ascii="Times New Roman" w:hAnsi="Times New Roman" w:eastAsia="仿宋_GB2312"/>
                <w:sz w:val="24"/>
                <w:szCs w:val="24"/>
              </w:rPr>
            </w:pPr>
          </w:p>
        </w:tc>
        <w:tc>
          <w:tcPr>
            <w:tcW w:w="883" w:type="pct"/>
            <w:gridSpan w:val="2"/>
            <w:vAlign w:val="center"/>
          </w:tcPr>
          <w:p w14:paraId="7413C78A">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21897199">
            <w:pPr>
              <w:pStyle w:val="25"/>
              <w:jc w:val="center"/>
              <w:rPr>
                <w:rFonts w:ascii="Times New Roman" w:hAnsi="Times New Roman" w:eastAsia="仿宋_GB2312"/>
                <w:sz w:val="24"/>
                <w:szCs w:val="24"/>
              </w:rPr>
            </w:pPr>
          </w:p>
        </w:tc>
      </w:tr>
      <w:tr w14:paraId="0B90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2512B004">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07A15876">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0D33E357">
            <w:pPr>
              <w:pStyle w:val="25"/>
              <w:jc w:val="center"/>
              <w:rPr>
                <w:rFonts w:ascii="Times New Roman" w:hAnsi="Times New Roman" w:eastAsia="仿宋_GB2312"/>
                <w:sz w:val="24"/>
                <w:szCs w:val="24"/>
              </w:rPr>
            </w:pPr>
          </w:p>
        </w:tc>
        <w:tc>
          <w:tcPr>
            <w:tcW w:w="883" w:type="pct"/>
            <w:gridSpan w:val="2"/>
            <w:vAlign w:val="center"/>
          </w:tcPr>
          <w:p w14:paraId="4B4DCB4E">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401C67CC">
            <w:pPr>
              <w:pStyle w:val="25"/>
              <w:jc w:val="center"/>
              <w:rPr>
                <w:rFonts w:ascii="Times New Roman" w:hAnsi="Times New Roman" w:eastAsia="仿宋_GB2312"/>
                <w:sz w:val="24"/>
                <w:szCs w:val="24"/>
              </w:rPr>
            </w:pPr>
          </w:p>
        </w:tc>
      </w:tr>
      <w:tr w14:paraId="5755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1EB067D1">
            <w:pPr>
              <w:pStyle w:val="25"/>
              <w:jc w:val="center"/>
              <w:rPr>
                <w:rFonts w:ascii="Times New Roman" w:hAnsi="Times New Roman" w:eastAsia="仿宋_GB2312"/>
                <w:sz w:val="24"/>
                <w:szCs w:val="24"/>
              </w:rPr>
            </w:pPr>
          </w:p>
        </w:tc>
        <w:tc>
          <w:tcPr>
            <w:tcW w:w="905" w:type="pct"/>
            <w:gridSpan w:val="2"/>
            <w:vAlign w:val="center"/>
          </w:tcPr>
          <w:p w14:paraId="669FF1FA">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47021427">
            <w:pPr>
              <w:pStyle w:val="25"/>
              <w:jc w:val="center"/>
              <w:rPr>
                <w:rFonts w:ascii="Times New Roman" w:hAnsi="Times New Roman" w:eastAsia="仿宋_GB2312"/>
                <w:sz w:val="24"/>
                <w:szCs w:val="24"/>
              </w:rPr>
            </w:pPr>
          </w:p>
        </w:tc>
        <w:tc>
          <w:tcPr>
            <w:tcW w:w="883" w:type="pct"/>
            <w:gridSpan w:val="2"/>
            <w:vAlign w:val="center"/>
          </w:tcPr>
          <w:p w14:paraId="2E57B8B4">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6F74F401">
            <w:pPr>
              <w:pStyle w:val="25"/>
              <w:jc w:val="center"/>
              <w:rPr>
                <w:rFonts w:ascii="Times New Roman" w:hAnsi="Times New Roman" w:eastAsia="仿宋_GB2312"/>
                <w:sz w:val="24"/>
                <w:szCs w:val="24"/>
              </w:rPr>
            </w:pPr>
          </w:p>
        </w:tc>
      </w:tr>
      <w:tr w14:paraId="4E6E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3BF025B">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41A106A3">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35AF8F60">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58E12FDE">
            <w:pPr>
              <w:pStyle w:val="25"/>
              <w:jc w:val="center"/>
              <w:rPr>
                <w:rFonts w:ascii="Times New Roman" w:hAnsi="Times New Roman" w:eastAsia="仿宋_GB2312"/>
                <w:sz w:val="24"/>
                <w:szCs w:val="24"/>
              </w:rPr>
            </w:pPr>
          </w:p>
        </w:tc>
        <w:tc>
          <w:tcPr>
            <w:tcW w:w="883" w:type="pct"/>
            <w:gridSpan w:val="2"/>
            <w:vAlign w:val="center"/>
          </w:tcPr>
          <w:p w14:paraId="13C03CF7">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483CD0C">
            <w:pPr>
              <w:pStyle w:val="25"/>
              <w:jc w:val="center"/>
              <w:rPr>
                <w:rFonts w:ascii="Times New Roman" w:hAnsi="Times New Roman" w:eastAsia="仿宋_GB2312"/>
                <w:sz w:val="24"/>
                <w:szCs w:val="24"/>
              </w:rPr>
            </w:pPr>
          </w:p>
        </w:tc>
      </w:tr>
      <w:tr w14:paraId="396E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9FA160F">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1C81D32C">
            <w:pPr>
              <w:pStyle w:val="25"/>
              <w:jc w:val="center"/>
              <w:rPr>
                <w:rFonts w:ascii="Times New Roman" w:hAnsi="Times New Roman" w:eastAsia="仿宋_GB2312"/>
                <w:sz w:val="24"/>
                <w:szCs w:val="24"/>
              </w:rPr>
            </w:pPr>
          </w:p>
        </w:tc>
      </w:tr>
      <w:tr w14:paraId="4368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3ED52C4F">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02320197">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410CE8DC">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29FD46AB">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3D0BB65E">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1CBD37A8">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1094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18594F4B">
            <w:pPr>
              <w:pStyle w:val="25"/>
              <w:jc w:val="center"/>
              <w:rPr>
                <w:rFonts w:ascii="Times New Roman" w:hAnsi="Times New Roman" w:eastAsia="仿宋_GB2312"/>
                <w:sz w:val="24"/>
                <w:szCs w:val="24"/>
              </w:rPr>
            </w:pPr>
          </w:p>
        </w:tc>
        <w:tc>
          <w:tcPr>
            <w:tcW w:w="724" w:type="pct"/>
            <w:vAlign w:val="center"/>
          </w:tcPr>
          <w:p w14:paraId="69F695B5">
            <w:pPr>
              <w:pStyle w:val="25"/>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202</w:t>
            </w:r>
            <w:r>
              <w:rPr>
                <w:rFonts w:hint="eastAsia" w:ascii="Times New Roman" w:hAnsi="Times New Roman" w:eastAsia="仿宋_GB2312"/>
                <w:sz w:val="24"/>
                <w:szCs w:val="24"/>
                <w:lang w:val="en-US" w:eastAsia="zh-CN"/>
              </w:rPr>
              <w:t>4</w:t>
            </w:r>
            <w:bookmarkStart w:id="31" w:name="_GoBack"/>
            <w:bookmarkEnd w:id="31"/>
          </w:p>
        </w:tc>
        <w:tc>
          <w:tcPr>
            <w:tcW w:w="724" w:type="pct"/>
            <w:gridSpan w:val="2"/>
            <w:vAlign w:val="center"/>
          </w:tcPr>
          <w:p w14:paraId="1D2C5F79">
            <w:pPr>
              <w:pStyle w:val="25"/>
              <w:jc w:val="center"/>
              <w:rPr>
                <w:rFonts w:ascii="Times New Roman" w:hAnsi="Times New Roman" w:eastAsia="仿宋_GB2312"/>
                <w:sz w:val="24"/>
                <w:szCs w:val="24"/>
              </w:rPr>
            </w:pPr>
          </w:p>
        </w:tc>
        <w:tc>
          <w:tcPr>
            <w:tcW w:w="725" w:type="pct"/>
            <w:gridSpan w:val="2"/>
            <w:vAlign w:val="center"/>
          </w:tcPr>
          <w:p w14:paraId="0508275B">
            <w:pPr>
              <w:pStyle w:val="25"/>
              <w:jc w:val="center"/>
              <w:rPr>
                <w:rFonts w:ascii="Times New Roman" w:hAnsi="Times New Roman" w:eastAsia="仿宋_GB2312"/>
                <w:sz w:val="24"/>
                <w:szCs w:val="24"/>
              </w:rPr>
            </w:pPr>
          </w:p>
        </w:tc>
        <w:tc>
          <w:tcPr>
            <w:tcW w:w="724" w:type="pct"/>
            <w:gridSpan w:val="2"/>
            <w:vAlign w:val="center"/>
          </w:tcPr>
          <w:p w14:paraId="4674C077">
            <w:pPr>
              <w:pStyle w:val="25"/>
              <w:jc w:val="center"/>
              <w:rPr>
                <w:rFonts w:ascii="Times New Roman" w:hAnsi="Times New Roman" w:eastAsia="仿宋_GB2312"/>
                <w:sz w:val="24"/>
                <w:szCs w:val="24"/>
              </w:rPr>
            </w:pPr>
          </w:p>
        </w:tc>
        <w:tc>
          <w:tcPr>
            <w:tcW w:w="725" w:type="pct"/>
            <w:vAlign w:val="center"/>
          </w:tcPr>
          <w:p w14:paraId="7D900EA7">
            <w:pPr>
              <w:pStyle w:val="25"/>
              <w:jc w:val="center"/>
              <w:rPr>
                <w:rFonts w:ascii="Times New Roman" w:hAnsi="Times New Roman" w:eastAsia="仿宋_GB2312"/>
                <w:sz w:val="24"/>
                <w:szCs w:val="24"/>
              </w:rPr>
            </w:pPr>
          </w:p>
        </w:tc>
      </w:tr>
      <w:tr w14:paraId="71D0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3BCF42B7">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3DAEC438">
            <w:pPr>
              <w:pStyle w:val="25"/>
              <w:jc w:val="center"/>
              <w:rPr>
                <w:rFonts w:ascii="Times New Roman" w:hAnsi="Times New Roman" w:eastAsia="仿宋_GB2312"/>
                <w:sz w:val="24"/>
                <w:szCs w:val="24"/>
              </w:rPr>
            </w:pPr>
          </w:p>
        </w:tc>
      </w:tr>
    </w:tbl>
    <w:p w14:paraId="6CC14204">
      <w:pPr>
        <w:rPr>
          <w:rFonts w:ascii="Times New Roman" w:hAnsi="Times New Roman" w:cs="Times New Roman"/>
        </w:rPr>
      </w:pPr>
    </w:p>
    <w:p w14:paraId="09B5D8BC">
      <w:pPr>
        <w:rPr>
          <w:rFonts w:ascii="Times New Roman" w:hAnsi="Times New Roman" w:cs="Times New Roman"/>
        </w:rPr>
      </w:pPr>
      <w:r>
        <w:rPr>
          <w:rFonts w:ascii="Times New Roman" w:hAnsi="Times New Roman" w:cs="Times New Roman"/>
        </w:rPr>
        <w:br w:type="page"/>
      </w:r>
    </w:p>
    <w:bookmarkEnd w:id="28"/>
    <w:bookmarkEnd w:id="29"/>
    <w:bookmarkEnd w:id="30"/>
    <w:p w14:paraId="2A3DE7DC">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78E51B02">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39080D45">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6A3E2C5E">
      <w:r>
        <w:rPr>
          <w:rFonts w:ascii="Times New Roman" w:hAnsi="Times New Roman" w:eastAsia="仿宋_GB2312" w:cs="Times New Roman"/>
          <w:sz w:val="24"/>
          <w:szCs w:val="24"/>
        </w:rPr>
        <w:t>竞价企业相关证书（复印件加盖公章），例如：生产许可证、质量管理文件等。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573A">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w:t>
    </w:r>
    <w:r>
      <w:rPr>
        <w:rStyle w:val="14"/>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AE65">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12</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1A438C"/>
    <w:rsid w:val="003D14A4"/>
    <w:rsid w:val="00B11D66"/>
    <w:rsid w:val="00BE0560"/>
    <w:rsid w:val="00BE72E4"/>
    <w:rsid w:val="00EE704A"/>
    <w:rsid w:val="56FE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28"/>
    <w:unhideWhenUsed/>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99"/>
  </w:style>
  <w:style w:type="character" w:customStyle="1" w:styleId="15">
    <w:name w:val="标题 1 Char"/>
    <w:basedOn w:val="13"/>
    <w:link w:val="3"/>
    <w:qFormat/>
    <w:uiPriority w:val="10"/>
    <w:rPr>
      <w:rFonts w:ascii="Arial" w:hAnsi="Arial" w:eastAsia="宋体" w:cs="Times New Roman"/>
      <w:b/>
      <w:kern w:val="28"/>
      <w:sz w:val="28"/>
      <w:szCs w:val="20"/>
      <w:lang w:val="fi-FI" w:eastAsia="en-US"/>
    </w:rPr>
  </w:style>
  <w:style w:type="character" w:customStyle="1" w:styleId="16">
    <w:name w:val="标题 4 Char"/>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Char"/>
    <w:basedOn w:val="13"/>
    <w:link w:val="5"/>
    <w:qFormat/>
    <w:uiPriority w:val="1"/>
    <w:rPr>
      <w:rFonts w:ascii="Tahoma" w:hAnsi="Tahoma" w:eastAsia="微软雅黑"/>
      <w:b/>
      <w:bCs/>
      <w:kern w:val="0"/>
      <w:sz w:val="28"/>
      <w:szCs w:val="28"/>
    </w:rPr>
  </w:style>
  <w:style w:type="character" w:customStyle="1" w:styleId="18">
    <w:name w:val="正文文本缩进 Char"/>
    <w:basedOn w:val="13"/>
    <w:link w:val="7"/>
    <w:qFormat/>
    <w:uiPriority w:val="18"/>
    <w:rPr>
      <w:rFonts w:ascii="Calibri" w:hAnsi="Calibri" w:eastAsia="宋体" w:cs="Times New Roman"/>
      <w:sz w:val="28"/>
      <w:szCs w:val="20"/>
    </w:rPr>
  </w:style>
  <w:style w:type="character" w:customStyle="1" w:styleId="19">
    <w:name w:val="页脚 Char"/>
    <w:basedOn w:val="13"/>
    <w:link w:val="8"/>
    <w:qFormat/>
    <w:uiPriority w:val="99"/>
    <w:rPr>
      <w:rFonts w:ascii="Tahoma" w:hAnsi="Tahoma" w:eastAsia="微软雅黑"/>
      <w:kern w:val="0"/>
      <w:sz w:val="18"/>
      <w:szCs w:val="18"/>
    </w:rPr>
  </w:style>
  <w:style w:type="character" w:customStyle="1" w:styleId="20">
    <w:name w:val="正文文本 Char"/>
    <w:basedOn w:val="13"/>
    <w:link w:val="6"/>
    <w:semiHidden/>
    <w:uiPriority w:val="99"/>
    <w:rPr>
      <w:rFonts w:ascii="Tahoma" w:hAnsi="Tahoma" w:eastAsia="微软雅黑"/>
      <w:kern w:val="0"/>
      <w:sz w:val="22"/>
    </w:rPr>
  </w:style>
  <w:style w:type="character" w:customStyle="1" w:styleId="21">
    <w:name w:val="正文首行缩进 Char"/>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出段落 Char"/>
    <w:link w:val="22"/>
    <w:qFormat/>
    <w:uiPriority w:val="34"/>
    <w:rPr>
      <w:rFonts w:cs="Times New Roman"/>
      <w:kern w:val="0"/>
      <w:sz w:val="24"/>
      <w:szCs w:val="24"/>
    </w:rPr>
  </w:style>
  <w:style w:type="character" w:customStyle="1" w:styleId="28">
    <w:name w:val="页眉 Char"/>
    <w:basedOn w:val="13"/>
    <w:link w:val="9"/>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12</Pages>
  <Words>1853</Words>
  <Characters>2708</Characters>
  <Lines>24</Lines>
  <Paragraphs>6</Paragraphs>
  <TotalTime>0</TotalTime>
  <ScaleCrop>false</ScaleCrop>
  <LinksUpToDate>false</LinksUpToDate>
  <CharactersWithSpaces>2844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2026-02-28T02:36:00Z</dcterms:created>
  <dc:creator>wangkai</dc:creator>
  <cp:lastModifiedBy>曹冬梅</cp:lastModifiedBy>
  <dcterms:modified xsi:type="dcterms:W3CDTF">2026-02-28T06:52:00Z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eyJoZGlkIjoiMzhlOGRjZWJhM2YzYTU2MGE1ODFjZTE5ZjNjODU5YzAiLCJ1c2VySWQiOiIxNDQzMTMwOTQ4In0=</vt:lpwstr>
  </property>
  <property fmtid="{D5CDD505-2E9C-101B-9397-08002B2CF9AE}" pid="3" name="KSOProductBuildVer">
    <vt:lpwstr>2052-12.1.0.20305</vt:lpwstr>
  </property>
  <property fmtid="{D5CDD505-2E9C-101B-9397-08002B2CF9AE}" pid="4" name="ICV">
    <vt:lpwstr>B13110DF568A4D05A32C7C29E2EBD56C_12</vt:lpwstr>
  </property>
</Properties>
</file>